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2A" w:rsidRDefault="00A93C2A" w:rsidP="000746DC">
      <w:pPr>
        <w:jc w:val="center"/>
        <w:rPr>
          <w:rFonts w:ascii="Futura Lt BT" w:hAnsi="Futura Lt BT"/>
          <w:b/>
          <w:sz w:val="40"/>
          <w:szCs w:val="40"/>
        </w:rPr>
      </w:pPr>
    </w:p>
    <w:p w:rsidR="002213DA" w:rsidRDefault="002213DA" w:rsidP="002213DA">
      <w:pPr>
        <w:ind w:left="1440" w:firstLine="720"/>
        <w:jc w:val="both"/>
        <w:rPr>
          <w:rFonts w:cs="Times New Roman"/>
          <w:b/>
          <w:sz w:val="40"/>
          <w:szCs w:val="40"/>
        </w:rPr>
      </w:pPr>
      <w:r>
        <w:rPr>
          <w:rFonts w:cs="Times New Roman"/>
          <w:b/>
          <w:sz w:val="40"/>
          <w:szCs w:val="40"/>
        </w:rPr>
        <w:t xml:space="preserve">                                                        </w:t>
      </w:r>
      <w:r>
        <w:rPr>
          <w:rFonts w:cs="Times New Roman"/>
          <w:b/>
          <w:noProof/>
          <w:sz w:val="40"/>
          <w:szCs w:val="40"/>
        </w:rPr>
        <w:drawing>
          <wp:inline distT="0" distB="0" distL="0" distR="0" wp14:anchorId="4C409E6C">
            <wp:extent cx="1377950" cy="1591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591310"/>
                    </a:xfrm>
                    <a:prstGeom prst="rect">
                      <a:avLst/>
                    </a:prstGeom>
                    <a:noFill/>
                  </pic:spPr>
                </pic:pic>
              </a:graphicData>
            </a:graphic>
          </wp:inline>
        </w:drawing>
      </w:r>
    </w:p>
    <w:p w:rsidR="002213DA" w:rsidRPr="001A3D63" w:rsidRDefault="002213DA" w:rsidP="002213DA">
      <w:pPr>
        <w:rPr>
          <w:rFonts w:cs="Times New Roman"/>
          <w:b/>
          <w:sz w:val="40"/>
          <w:szCs w:val="40"/>
        </w:rPr>
      </w:pPr>
      <w:r w:rsidRPr="001A3D63">
        <w:rPr>
          <w:rFonts w:cs="Times New Roman"/>
          <w:b/>
          <w:sz w:val="40"/>
          <w:szCs w:val="40"/>
        </w:rPr>
        <w:t>201</w:t>
      </w:r>
      <w:r>
        <w:rPr>
          <w:rFonts w:cs="Times New Roman"/>
          <w:b/>
          <w:sz w:val="40"/>
          <w:szCs w:val="40"/>
        </w:rPr>
        <w:t>7</w:t>
      </w:r>
      <w:r w:rsidRPr="001A3D63">
        <w:rPr>
          <w:rFonts w:cs="Times New Roman"/>
          <w:b/>
          <w:sz w:val="40"/>
          <w:szCs w:val="40"/>
        </w:rPr>
        <w:t>-1</w:t>
      </w:r>
      <w:r>
        <w:rPr>
          <w:rFonts w:cs="Times New Roman"/>
          <w:b/>
          <w:sz w:val="40"/>
          <w:szCs w:val="40"/>
        </w:rPr>
        <w:t>8</w:t>
      </w:r>
      <w:r w:rsidRPr="001A3D63">
        <w:rPr>
          <w:rFonts w:cs="Times New Roman"/>
          <w:b/>
          <w:sz w:val="40"/>
          <w:szCs w:val="40"/>
        </w:rPr>
        <w:t xml:space="preserve"> Graduate Assistantship</w:t>
      </w:r>
    </w:p>
    <w:p w:rsidR="002213DA" w:rsidRPr="001A3D63" w:rsidRDefault="002213DA" w:rsidP="002213DA">
      <w:pPr>
        <w:jc w:val="right"/>
        <w:rPr>
          <w:rFonts w:cs="Times New Roman"/>
          <w:sz w:val="16"/>
          <w:szCs w:val="16"/>
        </w:rPr>
      </w:pPr>
    </w:p>
    <w:p w:rsidR="005C1628" w:rsidRDefault="002213DA" w:rsidP="002213DA">
      <w:pPr>
        <w:rPr>
          <w:rFonts w:ascii="Futura Lt BT" w:hAnsi="Futura Lt BT"/>
          <w:b/>
          <w:sz w:val="40"/>
          <w:szCs w:val="40"/>
        </w:rPr>
      </w:pPr>
      <w:r>
        <w:rPr>
          <w:rFonts w:cs="Times New Roman"/>
          <w:sz w:val="36"/>
          <w:szCs w:val="36"/>
        </w:rPr>
        <w:t>Archival Management</w:t>
      </w:r>
    </w:p>
    <w:p w:rsidR="00984B64" w:rsidRPr="001A3D63" w:rsidRDefault="00984B64" w:rsidP="000746DC">
      <w:pPr>
        <w:rPr>
          <w:rFonts w:cs="Times New Roman"/>
          <w:b/>
          <w:szCs w:val="24"/>
        </w:rPr>
      </w:pPr>
    </w:p>
    <w:p w:rsidR="000746DC" w:rsidRPr="001A3D63" w:rsidRDefault="000746DC" w:rsidP="0052564B">
      <w:pPr>
        <w:ind w:left="2160" w:hanging="2160"/>
        <w:rPr>
          <w:rFonts w:cs="Times New Roman"/>
          <w:szCs w:val="24"/>
        </w:rPr>
      </w:pPr>
      <w:r w:rsidRPr="001A3D63">
        <w:rPr>
          <w:rFonts w:cs="Times New Roman"/>
          <w:b/>
          <w:szCs w:val="24"/>
        </w:rPr>
        <w:t>Supervisor:</w:t>
      </w:r>
      <w:r w:rsidRPr="001A3D63">
        <w:rPr>
          <w:rFonts w:cs="Times New Roman"/>
          <w:szCs w:val="24"/>
        </w:rPr>
        <w:t xml:space="preserve"> </w:t>
      </w:r>
      <w:r w:rsidR="001A3D63" w:rsidRPr="001A3D63">
        <w:rPr>
          <w:rFonts w:cs="Times New Roman"/>
          <w:szCs w:val="24"/>
        </w:rPr>
        <w:tab/>
      </w:r>
      <w:r w:rsidR="008507DB">
        <w:rPr>
          <w:rFonts w:cs="Times New Roman"/>
          <w:szCs w:val="24"/>
        </w:rPr>
        <w:t>Creston Long, Director, Edward H. Nabb Research Center for Delmarva History and Culture, cslong@salisbury.edu</w:t>
      </w:r>
    </w:p>
    <w:p w:rsidR="001A3D63" w:rsidRDefault="001A3D63" w:rsidP="000746DC">
      <w:pPr>
        <w:rPr>
          <w:rFonts w:cs="Times New Roman"/>
          <w:b/>
          <w:szCs w:val="24"/>
        </w:rPr>
      </w:pPr>
    </w:p>
    <w:p w:rsidR="000746DC" w:rsidRPr="001A3D63" w:rsidRDefault="000746DC" w:rsidP="000746DC">
      <w:pPr>
        <w:rPr>
          <w:rFonts w:cs="Times New Roman"/>
          <w:szCs w:val="24"/>
        </w:rPr>
      </w:pPr>
      <w:r w:rsidRPr="001A3D63">
        <w:rPr>
          <w:rFonts w:cs="Times New Roman"/>
          <w:b/>
          <w:szCs w:val="24"/>
        </w:rPr>
        <w:t>Work Dates:</w:t>
      </w:r>
      <w:r w:rsidR="001A3D63" w:rsidRPr="001A3D63">
        <w:rPr>
          <w:rFonts w:cs="Times New Roman"/>
          <w:szCs w:val="24"/>
        </w:rPr>
        <w:tab/>
      </w:r>
      <w:r w:rsidR="00282979">
        <w:rPr>
          <w:rFonts w:cs="Times New Roman"/>
          <w:szCs w:val="24"/>
        </w:rPr>
        <w:tab/>
      </w:r>
      <w:r w:rsidR="001A3D63">
        <w:rPr>
          <w:rFonts w:cs="Times New Roman"/>
          <w:szCs w:val="24"/>
        </w:rPr>
        <w:t>201</w:t>
      </w:r>
      <w:r w:rsidR="008D55E8">
        <w:rPr>
          <w:rFonts w:cs="Times New Roman"/>
          <w:szCs w:val="24"/>
        </w:rPr>
        <w:t>7</w:t>
      </w:r>
      <w:r w:rsidR="001A3D63">
        <w:rPr>
          <w:rFonts w:cs="Times New Roman"/>
          <w:szCs w:val="24"/>
        </w:rPr>
        <w:t>-1</w:t>
      </w:r>
      <w:r w:rsidR="008D55E8">
        <w:rPr>
          <w:rFonts w:cs="Times New Roman"/>
          <w:szCs w:val="24"/>
        </w:rPr>
        <w:t>8</w:t>
      </w:r>
      <w:r w:rsidR="001A3D63">
        <w:rPr>
          <w:rFonts w:cs="Times New Roman"/>
          <w:szCs w:val="24"/>
        </w:rPr>
        <w:t xml:space="preserve"> school </w:t>
      </w:r>
      <w:r w:rsidR="001A3D63" w:rsidRPr="001A3D63">
        <w:rPr>
          <w:rFonts w:cs="Times New Roman"/>
          <w:szCs w:val="24"/>
        </w:rPr>
        <w:t>year</w:t>
      </w:r>
      <w:r w:rsidR="00984B64" w:rsidRPr="001A3D63">
        <w:rPr>
          <w:rFonts w:cs="Times New Roman"/>
          <w:szCs w:val="24"/>
        </w:rPr>
        <w:t>, with the possibility of renewal</w:t>
      </w:r>
    </w:p>
    <w:p w:rsidR="001A3D63" w:rsidRDefault="001A3D63" w:rsidP="000746DC">
      <w:pPr>
        <w:rPr>
          <w:rFonts w:cs="Times New Roman"/>
          <w:b/>
          <w:szCs w:val="24"/>
        </w:rPr>
      </w:pPr>
    </w:p>
    <w:p w:rsidR="001A3D63" w:rsidRDefault="001A3D63" w:rsidP="000746DC">
      <w:pPr>
        <w:rPr>
          <w:rFonts w:cs="Times New Roman"/>
          <w:szCs w:val="24"/>
        </w:rPr>
      </w:pPr>
      <w:r w:rsidRPr="001A3D63">
        <w:rPr>
          <w:rFonts w:cs="Times New Roman"/>
          <w:b/>
          <w:szCs w:val="24"/>
        </w:rPr>
        <w:t>Hours/Week:</w:t>
      </w:r>
      <w:r w:rsidRPr="001A3D63">
        <w:rPr>
          <w:rFonts w:cs="Times New Roman"/>
          <w:szCs w:val="24"/>
        </w:rPr>
        <w:tab/>
      </w:r>
      <w:r w:rsidR="00282979">
        <w:rPr>
          <w:rFonts w:cs="Times New Roman"/>
          <w:szCs w:val="24"/>
        </w:rPr>
        <w:tab/>
      </w:r>
      <w:r w:rsidRPr="001A3D63">
        <w:rPr>
          <w:rFonts w:cs="Times New Roman"/>
          <w:szCs w:val="24"/>
        </w:rPr>
        <w:t>20</w:t>
      </w:r>
    </w:p>
    <w:p w:rsidR="001A3D63" w:rsidRDefault="001A3D63" w:rsidP="000746DC">
      <w:pPr>
        <w:rPr>
          <w:rFonts w:cs="Times New Roman"/>
          <w:b/>
          <w:szCs w:val="24"/>
        </w:rPr>
      </w:pPr>
    </w:p>
    <w:p w:rsidR="001A3D63" w:rsidRPr="001A3D63" w:rsidRDefault="001A3D63" w:rsidP="000746DC">
      <w:pPr>
        <w:rPr>
          <w:rFonts w:cs="Times New Roman"/>
          <w:szCs w:val="24"/>
        </w:rPr>
      </w:pPr>
      <w:r w:rsidRPr="001A3D63">
        <w:rPr>
          <w:rFonts w:cs="Times New Roman"/>
          <w:b/>
          <w:szCs w:val="24"/>
        </w:rPr>
        <w:t>Location:</w:t>
      </w:r>
      <w:r>
        <w:rPr>
          <w:rFonts w:cs="Times New Roman"/>
          <w:szCs w:val="24"/>
        </w:rPr>
        <w:t xml:space="preserve"> </w:t>
      </w:r>
      <w:r>
        <w:rPr>
          <w:rFonts w:cs="Times New Roman"/>
          <w:szCs w:val="24"/>
        </w:rPr>
        <w:tab/>
      </w:r>
      <w:r w:rsidR="00282979">
        <w:rPr>
          <w:rFonts w:cs="Times New Roman"/>
          <w:szCs w:val="24"/>
        </w:rPr>
        <w:tab/>
      </w:r>
      <w:proofErr w:type="spellStart"/>
      <w:r w:rsidR="008507DB">
        <w:rPr>
          <w:rFonts w:cs="Times New Roman"/>
          <w:szCs w:val="24"/>
        </w:rPr>
        <w:t>Nabb</w:t>
      </w:r>
      <w:proofErr w:type="spellEnd"/>
      <w:r w:rsidR="008507DB">
        <w:rPr>
          <w:rFonts w:cs="Times New Roman"/>
          <w:szCs w:val="24"/>
        </w:rPr>
        <w:t xml:space="preserve"> Research Center, </w:t>
      </w:r>
      <w:proofErr w:type="spellStart"/>
      <w:r w:rsidR="008507DB">
        <w:rPr>
          <w:rFonts w:cs="Times New Roman"/>
          <w:szCs w:val="24"/>
        </w:rPr>
        <w:t>Guerrieri</w:t>
      </w:r>
      <w:proofErr w:type="spellEnd"/>
      <w:r w:rsidR="008507DB">
        <w:rPr>
          <w:rFonts w:cs="Times New Roman"/>
          <w:szCs w:val="24"/>
        </w:rPr>
        <w:t xml:space="preserve"> Academic Commons, Salisbury University campus </w:t>
      </w:r>
    </w:p>
    <w:p w:rsidR="001A3D63" w:rsidRDefault="001A3D63" w:rsidP="000746DC">
      <w:pPr>
        <w:rPr>
          <w:rFonts w:cs="Times New Roman"/>
          <w:b/>
          <w:szCs w:val="24"/>
        </w:rPr>
      </w:pPr>
    </w:p>
    <w:p w:rsidR="000746DC" w:rsidRDefault="00A93C2A" w:rsidP="000746DC">
      <w:pPr>
        <w:rPr>
          <w:rFonts w:cs="Times New Roman"/>
          <w:szCs w:val="24"/>
        </w:rPr>
      </w:pPr>
      <w:r w:rsidRPr="001A3D63">
        <w:rPr>
          <w:rFonts w:cs="Times New Roman"/>
          <w:b/>
          <w:szCs w:val="24"/>
        </w:rPr>
        <w:t>Application Deadline:</w:t>
      </w:r>
      <w:r w:rsidRPr="001A3D63">
        <w:rPr>
          <w:rFonts w:cs="Times New Roman"/>
          <w:szCs w:val="24"/>
        </w:rPr>
        <w:t xml:space="preserve"> </w:t>
      </w:r>
      <w:r w:rsidR="003B2913" w:rsidRPr="001A3D63">
        <w:rPr>
          <w:rFonts w:cs="Times New Roman"/>
          <w:szCs w:val="24"/>
        </w:rPr>
        <w:t>Open until filled</w:t>
      </w:r>
      <w:r w:rsidR="00602744">
        <w:rPr>
          <w:rFonts w:cs="Times New Roman"/>
          <w:szCs w:val="24"/>
        </w:rPr>
        <w:t>- review of res</w:t>
      </w:r>
      <w:r w:rsidR="008D55E8">
        <w:rPr>
          <w:rFonts w:cs="Times New Roman"/>
          <w:szCs w:val="24"/>
        </w:rPr>
        <w:t>umes will begin on June 20, 2017</w:t>
      </w:r>
      <w:r w:rsidR="00602744">
        <w:rPr>
          <w:rFonts w:cs="Times New Roman"/>
          <w:szCs w:val="24"/>
        </w:rPr>
        <w:t xml:space="preserve"> for candi</w:t>
      </w:r>
      <w:r w:rsidR="008D55E8">
        <w:rPr>
          <w:rFonts w:cs="Times New Roman"/>
          <w:szCs w:val="24"/>
        </w:rPr>
        <w:t>date selection by August 1, 2017</w:t>
      </w:r>
      <w:r w:rsidR="00602744">
        <w:rPr>
          <w:rFonts w:cs="Times New Roman"/>
          <w:szCs w:val="24"/>
        </w:rPr>
        <w:t>.</w:t>
      </w:r>
    </w:p>
    <w:p w:rsidR="00282979" w:rsidRDefault="00282979" w:rsidP="000746DC">
      <w:pPr>
        <w:rPr>
          <w:rFonts w:cs="Times New Roman"/>
          <w:szCs w:val="24"/>
        </w:rPr>
      </w:pPr>
    </w:p>
    <w:p w:rsidR="00282979" w:rsidRPr="001A3D63" w:rsidRDefault="00282979" w:rsidP="000746DC">
      <w:pPr>
        <w:rPr>
          <w:rFonts w:cs="Times New Roman"/>
          <w:szCs w:val="24"/>
        </w:rPr>
      </w:pPr>
      <w:r w:rsidRPr="00282979">
        <w:rPr>
          <w:rFonts w:cs="Times New Roman"/>
          <w:b/>
          <w:szCs w:val="24"/>
        </w:rPr>
        <w:t>How to apply:</w:t>
      </w:r>
      <w:r>
        <w:rPr>
          <w:rFonts w:cs="Times New Roman"/>
          <w:szCs w:val="24"/>
        </w:rPr>
        <w:tab/>
      </w:r>
      <w:r w:rsidR="008507DB">
        <w:rPr>
          <w:rFonts w:cs="Times New Roman"/>
          <w:szCs w:val="24"/>
        </w:rPr>
        <w:t>Send y</w:t>
      </w:r>
      <w:r w:rsidR="00695EBB">
        <w:rPr>
          <w:rFonts w:cs="Times New Roman"/>
          <w:szCs w:val="24"/>
        </w:rPr>
        <w:t>our CV or resume and a short letter of intent</w:t>
      </w:r>
      <w:r w:rsidR="00673A97">
        <w:rPr>
          <w:rFonts w:cs="Times New Roman"/>
          <w:szCs w:val="24"/>
        </w:rPr>
        <w:t xml:space="preserve"> (outlining the benefits of the assistantship for your graduate career and the qualities you would bring to it)</w:t>
      </w:r>
      <w:r w:rsidR="00695EBB">
        <w:rPr>
          <w:rFonts w:cs="Times New Roman"/>
          <w:szCs w:val="24"/>
        </w:rPr>
        <w:t xml:space="preserve"> to Professor Cé</w:t>
      </w:r>
      <w:r w:rsidR="008507DB">
        <w:rPr>
          <w:rFonts w:cs="Times New Roman"/>
          <w:szCs w:val="24"/>
        </w:rPr>
        <w:t>line Carayon, Graduate Direct</w:t>
      </w:r>
      <w:r w:rsidR="00695EBB">
        <w:rPr>
          <w:rFonts w:cs="Times New Roman"/>
          <w:szCs w:val="24"/>
        </w:rPr>
        <w:t>or</w:t>
      </w:r>
      <w:r w:rsidR="008507DB">
        <w:rPr>
          <w:rFonts w:cs="Times New Roman"/>
          <w:szCs w:val="24"/>
        </w:rPr>
        <w:t>, History Department</w:t>
      </w:r>
      <w:r w:rsidR="00602744">
        <w:rPr>
          <w:rFonts w:cs="Times New Roman"/>
          <w:szCs w:val="24"/>
        </w:rPr>
        <w:t xml:space="preserve"> </w:t>
      </w:r>
    </w:p>
    <w:p w:rsidR="00A93C2A" w:rsidRPr="001A3D63" w:rsidRDefault="00A93C2A" w:rsidP="000746DC">
      <w:pPr>
        <w:rPr>
          <w:rFonts w:cs="Times New Roman"/>
          <w:szCs w:val="24"/>
        </w:rPr>
      </w:pPr>
    </w:p>
    <w:p w:rsidR="000746DC" w:rsidRPr="001A3D63" w:rsidRDefault="000746DC" w:rsidP="000746DC">
      <w:pPr>
        <w:rPr>
          <w:rFonts w:cs="Times New Roman"/>
          <w:u w:val="single"/>
        </w:rPr>
      </w:pPr>
      <w:r w:rsidRPr="001A3D63">
        <w:rPr>
          <w:rFonts w:cs="Times New Roman"/>
          <w:u w:val="single"/>
        </w:rPr>
        <w:t>Overview:</w:t>
      </w:r>
    </w:p>
    <w:p w:rsidR="008507DB" w:rsidRPr="008507DB" w:rsidRDefault="008507DB" w:rsidP="008507DB">
      <w:pPr>
        <w:rPr>
          <w:rFonts w:eastAsia="Calibri" w:cs="Times New Roman"/>
          <w:color w:val="212121"/>
          <w:szCs w:val="24"/>
        </w:rPr>
      </w:pPr>
      <w:r w:rsidRPr="008507DB">
        <w:rPr>
          <w:rFonts w:eastAsia="Calibri" w:cs="Times New Roman"/>
          <w:color w:val="212121"/>
          <w:szCs w:val="24"/>
        </w:rPr>
        <w:t xml:space="preserve">History Department </w:t>
      </w:r>
      <w:r>
        <w:rPr>
          <w:rFonts w:eastAsia="Calibri" w:cs="Times New Roman"/>
          <w:color w:val="212121"/>
          <w:szCs w:val="24"/>
        </w:rPr>
        <w:t>g</w:t>
      </w:r>
      <w:r w:rsidRPr="008507DB">
        <w:rPr>
          <w:rFonts w:eastAsia="Calibri" w:cs="Times New Roman"/>
          <w:color w:val="212121"/>
          <w:szCs w:val="24"/>
        </w:rPr>
        <w:t xml:space="preserve">raduate </w:t>
      </w:r>
      <w:r>
        <w:rPr>
          <w:rFonts w:eastAsia="Calibri" w:cs="Times New Roman"/>
          <w:color w:val="212121"/>
          <w:szCs w:val="24"/>
        </w:rPr>
        <w:t>a</w:t>
      </w:r>
      <w:r w:rsidRPr="008507DB">
        <w:rPr>
          <w:rFonts w:eastAsia="Calibri" w:cs="Times New Roman"/>
          <w:color w:val="212121"/>
          <w:szCs w:val="24"/>
        </w:rPr>
        <w:t>ssistants assigned to the Edward H. Nabb Research Center for Delmarva History and Culture work primarily with the local history and university archivists.  They learn how to organize, process, and catalog manuscript collections.  Work also includes digitizing sources, developing collections finding aids, and identifying items that may be featured in Nabb Center exhibits.</w:t>
      </w:r>
      <w:r>
        <w:rPr>
          <w:rFonts w:eastAsia="Calibri" w:cs="Times New Roman"/>
          <w:color w:val="212121"/>
          <w:szCs w:val="24"/>
        </w:rPr>
        <w:t xml:space="preserve">  This assistantship provides valuable work experience for any student interest</w:t>
      </w:r>
      <w:r w:rsidR="002213DA">
        <w:rPr>
          <w:rFonts w:eastAsia="Calibri" w:cs="Times New Roman"/>
          <w:color w:val="212121"/>
          <w:szCs w:val="24"/>
        </w:rPr>
        <w:t>ed</w:t>
      </w:r>
      <w:r>
        <w:rPr>
          <w:rFonts w:eastAsia="Calibri" w:cs="Times New Roman"/>
          <w:color w:val="212121"/>
          <w:szCs w:val="24"/>
        </w:rPr>
        <w:t xml:space="preserve"> in archival or museum work, and it greatly enhances the student’s historical research skills.  </w:t>
      </w:r>
      <w:r w:rsidR="002213DA">
        <w:rPr>
          <w:rFonts w:eastAsia="Calibri" w:cs="Times New Roman"/>
          <w:color w:val="212121"/>
          <w:szCs w:val="24"/>
        </w:rPr>
        <w:t>Recent graduate assistants have gone on to wor</w:t>
      </w:r>
      <w:r w:rsidR="007124B9">
        <w:rPr>
          <w:rFonts w:eastAsia="Calibri" w:cs="Times New Roman"/>
          <w:color w:val="212121"/>
          <w:szCs w:val="24"/>
        </w:rPr>
        <w:t>k in museums and public parks.</w:t>
      </w:r>
    </w:p>
    <w:p w:rsidR="000746DC" w:rsidRPr="001A3D63" w:rsidRDefault="000746DC" w:rsidP="000746DC">
      <w:pPr>
        <w:rPr>
          <w:rFonts w:cs="Times New Roman"/>
        </w:rPr>
      </w:pPr>
    </w:p>
    <w:p w:rsidR="00A93C2A" w:rsidRPr="001A3D63" w:rsidRDefault="00A93C2A" w:rsidP="000746DC">
      <w:pPr>
        <w:rPr>
          <w:rFonts w:cs="Times New Roman"/>
          <w:szCs w:val="24"/>
          <w:u w:val="single"/>
        </w:rPr>
      </w:pPr>
      <w:r w:rsidRPr="001A3D63">
        <w:rPr>
          <w:rFonts w:cs="Times New Roman"/>
          <w:szCs w:val="24"/>
          <w:u w:val="single"/>
        </w:rPr>
        <w:t>Compensation:</w:t>
      </w:r>
    </w:p>
    <w:p w:rsidR="00A93C2A" w:rsidRPr="001A3D63" w:rsidRDefault="00984B64" w:rsidP="000746DC">
      <w:pPr>
        <w:rPr>
          <w:rFonts w:cs="Times New Roman"/>
          <w:szCs w:val="24"/>
        </w:rPr>
      </w:pPr>
      <w:r w:rsidRPr="001A3D63">
        <w:rPr>
          <w:rFonts w:cs="Times New Roman"/>
          <w:szCs w:val="24"/>
        </w:rPr>
        <w:t xml:space="preserve">This is a paid </w:t>
      </w:r>
      <w:r w:rsidR="003B2913" w:rsidRPr="001A3D63">
        <w:rPr>
          <w:rFonts w:cs="Times New Roman"/>
          <w:szCs w:val="24"/>
        </w:rPr>
        <w:t>assistantship</w:t>
      </w:r>
      <w:r w:rsidR="00BC2926" w:rsidRPr="001A3D63">
        <w:rPr>
          <w:rFonts w:cs="Times New Roman"/>
          <w:szCs w:val="24"/>
        </w:rPr>
        <w:t xml:space="preserve"> </w:t>
      </w:r>
      <w:r w:rsidR="002912CB" w:rsidRPr="001A3D63">
        <w:rPr>
          <w:rFonts w:cs="Times New Roman"/>
          <w:szCs w:val="24"/>
        </w:rPr>
        <w:t xml:space="preserve">($4,000/semester) </w:t>
      </w:r>
      <w:r w:rsidR="00BC2926" w:rsidRPr="001A3D63">
        <w:rPr>
          <w:rFonts w:cs="Times New Roman"/>
          <w:szCs w:val="24"/>
        </w:rPr>
        <w:t xml:space="preserve">with tuition </w:t>
      </w:r>
      <w:r w:rsidR="002912CB" w:rsidRPr="001A3D63">
        <w:rPr>
          <w:rFonts w:cs="Times New Roman"/>
          <w:szCs w:val="24"/>
        </w:rPr>
        <w:t>assistance</w:t>
      </w:r>
      <w:r w:rsidR="00A93C2A" w:rsidRPr="001A3D63">
        <w:rPr>
          <w:rFonts w:cs="Times New Roman"/>
          <w:szCs w:val="24"/>
        </w:rPr>
        <w:t>.</w:t>
      </w:r>
      <w:r w:rsidR="002912CB" w:rsidRPr="001A3D63">
        <w:rPr>
          <w:rFonts w:eastAsia="Times New Roman" w:cs="Times New Roman"/>
          <w:szCs w:val="28"/>
        </w:rPr>
        <w:t xml:space="preserve"> </w:t>
      </w:r>
      <w:r w:rsidR="002912CB" w:rsidRPr="001A3D63">
        <w:rPr>
          <w:rFonts w:cs="Times New Roman"/>
          <w:szCs w:val="24"/>
        </w:rPr>
        <w:t>Th</w:t>
      </w:r>
      <w:r w:rsidR="00E73580" w:rsidRPr="001A3D63">
        <w:rPr>
          <w:rFonts w:cs="Times New Roman"/>
          <w:szCs w:val="24"/>
        </w:rPr>
        <w:t>e</w:t>
      </w:r>
      <w:r w:rsidR="002912CB" w:rsidRPr="001A3D63">
        <w:rPr>
          <w:rFonts w:cs="Times New Roman"/>
          <w:szCs w:val="24"/>
        </w:rPr>
        <w:t xml:space="preserve"> appointment is contingent upon the student’s admission, enrollment, maintenance of minimum credit requirements, and good standing in </w:t>
      </w:r>
      <w:r w:rsidR="008507DB">
        <w:rPr>
          <w:rFonts w:cs="Times New Roman"/>
          <w:szCs w:val="24"/>
        </w:rPr>
        <w:t>the History g</w:t>
      </w:r>
      <w:r w:rsidR="002912CB" w:rsidRPr="001A3D63">
        <w:rPr>
          <w:rFonts w:cs="Times New Roman"/>
          <w:szCs w:val="24"/>
        </w:rPr>
        <w:t>raduate degree program at Salisbury University. The student must maintain a 3.0 cumulative GPA in order to retain her/his assistantship. To be eligible for the tuition waiver</w:t>
      </w:r>
      <w:r w:rsidR="00673A97">
        <w:rPr>
          <w:rFonts w:cs="Times New Roman"/>
          <w:szCs w:val="24"/>
        </w:rPr>
        <w:t xml:space="preserve"> (not including fees)</w:t>
      </w:r>
      <w:bookmarkStart w:id="0" w:name="_GoBack"/>
      <w:bookmarkEnd w:id="0"/>
      <w:r w:rsidR="002912CB" w:rsidRPr="001A3D63">
        <w:rPr>
          <w:rFonts w:cs="Times New Roman"/>
          <w:szCs w:val="24"/>
        </w:rPr>
        <w:t xml:space="preserve">, the student </w:t>
      </w:r>
      <w:r w:rsidR="00695EBB">
        <w:rPr>
          <w:rFonts w:cs="Times New Roman"/>
          <w:szCs w:val="24"/>
        </w:rPr>
        <w:t xml:space="preserve">must enroll for a minimum of </w:t>
      </w:r>
      <w:r w:rsidR="00673A97">
        <w:rPr>
          <w:rFonts w:cs="Times New Roman"/>
          <w:szCs w:val="24"/>
        </w:rPr>
        <w:t>six</w:t>
      </w:r>
      <w:r w:rsidR="002912CB" w:rsidRPr="001A3D63">
        <w:rPr>
          <w:rFonts w:cs="Times New Roman"/>
          <w:szCs w:val="24"/>
        </w:rPr>
        <w:t xml:space="preserve"> credits in the fall and spring semesters</w:t>
      </w:r>
      <w:r w:rsidR="00695EBB">
        <w:rPr>
          <w:rFonts w:cs="Times New Roman"/>
          <w:szCs w:val="24"/>
        </w:rPr>
        <w:t xml:space="preserve"> (students might be allowed to take a reduced credit load)</w:t>
      </w:r>
      <w:r w:rsidR="002912CB" w:rsidRPr="001A3D63">
        <w:rPr>
          <w:rFonts w:cs="Times New Roman"/>
          <w:szCs w:val="24"/>
        </w:rPr>
        <w:t>. Tuition is waived only for graduate courses applicable toward degree requirements.</w:t>
      </w:r>
    </w:p>
    <w:p w:rsidR="000746DC" w:rsidRPr="001A3D63" w:rsidRDefault="000746DC" w:rsidP="000746DC">
      <w:pPr>
        <w:rPr>
          <w:rFonts w:cs="Times New Roman"/>
          <w:szCs w:val="24"/>
        </w:rPr>
      </w:pPr>
    </w:p>
    <w:p w:rsidR="002912CB" w:rsidRPr="001A3D63" w:rsidRDefault="002912CB" w:rsidP="000746DC">
      <w:pPr>
        <w:rPr>
          <w:rFonts w:cs="Times New Roman"/>
          <w:szCs w:val="24"/>
        </w:rPr>
      </w:pPr>
      <w:r w:rsidRPr="001A3D63">
        <w:rPr>
          <w:rFonts w:cs="Times New Roman"/>
          <w:szCs w:val="24"/>
          <w:u w:val="single"/>
        </w:rPr>
        <w:t xml:space="preserve">About the </w:t>
      </w:r>
      <w:r w:rsidR="008507DB">
        <w:rPr>
          <w:rFonts w:cs="Times New Roman"/>
          <w:szCs w:val="24"/>
          <w:u w:val="single"/>
        </w:rPr>
        <w:t>Nabb Center</w:t>
      </w:r>
      <w:r w:rsidRPr="001A3D63">
        <w:rPr>
          <w:rFonts w:cs="Times New Roman"/>
          <w:szCs w:val="24"/>
          <w:u w:val="single"/>
        </w:rPr>
        <w:t xml:space="preserve">: </w:t>
      </w:r>
      <w:r w:rsidR="002213DA">
        <w:t>The mission of the Nabb Research Center is to cultivate and sustain the advancement of scholarly research through collecting, preserving, disseminating and providing access to records and artifacts which illustrate the rich historical and cultural heritage of the greater Chesapeake (Delmarva) region</w:t>
      </w:r>
      <w:r w:rsidR="002213DA">
        <w:rPr>
          <w:rStyle w:val="Strong"/>
        </w:rPr>
        <w:t>.</w:t>
      </w:r>
    </w:p>
    <w:sectPr w:rsidR="002912CB" w:rsidRPr="001A3D63" w:rsidSect="00074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4207"/>
    <w:multiLevelType w:val="hybridMultilevel"/>
    <w:tmpl w:val="656EA976"/>
    <w:lvl w:ilvl="0" w:tplc="79E6D9C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C"/>
    <w:rsid w:val="000746DC"/>
    <w:rsid w:val="001A3D63"/>
    <w:rsid w:val="001A593E"/>
    <w:rsid w:val="002213DA"/>
    <w:rsid w:val="00282979"/>
    <w:rsid w:val="002912CB"/>
    <w:rsid w:val="003B2913"/>
    <w:rsid w:val="0052564B"/>
    <w:rsid w:val="005C1628"/>
    <w:rsid w:val="00602744"/>
    <w:rsid w:val="006064E1"/>
    <w:rsid w:val="00637F7E"/>
    <w:rsid w:val="00673607"/>
    <w:rsid w:val="00673A97"/>
    <w:rsid w:val="00695EBB"/>
    <w:rsid w:val="007124B9"/>
    <w:rsid w:val="008507DB"/>
    <w:rsid w:val="0086047B"/>
    <w:rsid w:val="008D55E8"/>
    <w:rsid w:val="00984B64"/>
    <w:rsid w:val="00A93C2A"/>
    <w:rsid w:val="00AB49F9"/>
    <w:rsid w:val="00B66D66"/>
    <w:rsid w:val="00BC2926"/>
    <w:rsid w:val="00E3689E"/>
    <w:rsid w:val="00E67F3F"/>
    <w:rsid w:val="00E7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37B4"/>
  <w15:docId w15:val="{BE27A63D-82D1-46DC-961F-970D021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DC"/>
    <w:rPr>
      <w:rFonts w:ascii="Tahoma" w:hAnsi="Tahoma" w:cs="Tahoma"/>
      <w:sz w:val="16"/>
      <w:szCs w:val="16"/>
    </w:rPr>
  </w:style>
  <w:style w:type="character" w:customStyle="1" w:styleId="BalloonTextChar">
    <w:name w:val="Balloon Text Char"/>
    <w:basedOn w:val="DefaultParagraphFont"/>
    <w:link w:val="BalloonText"/>
    <w:uiPriority w:val="99"/>
    <w:semiHidden/>
    <w:rsid w:val="000746DC"/>
    <w:rPr>
      <w:rFonts w:ascii="Tahoma" w:hAnsi="Tahoma" w:cs="Tahoma"/>
      <w:sz w:val="16"/>
      <w:szCs w:val="16"/>
    </w:rPr>
  </w:style>
  <w:style w:type="paragraph" w:styleId="ListParagraph">
    <w:name w:val="List Paragraph"/>
    <w:basedOn w:val="Normal"/>
    <w:uiPriority w:val="34"/>
    <w:qFormat/>
    <w:rsid w:val="000746DC"/>
    <w:pPr>
      <w:ind w:left="720"/>
      <w:contextualSpacing/>
    </w:pPr>
  </w:style>
  <w:style w:type="character" w:styleId="Hyperlink">
    <w:name w:val="Hyperlink"/>
    <w:basedOn w:val="DefaultParagraphFont"/>
    <w:uiPriority w:val="99"/>
    <w:unhideWhenUsed/>
    <w:rsid w:val="000746DC"/>
    <w:rPr>
      <w:color w:val="0000FF" w:themeColor="hyperlink"/>
      <w:u w:val="single"/>
    </w:rPr>
  </w:style>
  <w:style w:type="character" w:styleId="Strong">
    <w:name w:val="Strong"/>
    <w:basedOn w:val="DefaultParagraphFont"/>
    <w:uiPriority w:val="22"/>
    <w:qFormat/>
    <w:rsid w:val="00221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17244">
      <w:bodyDiv w:val="1"/>
      <w:marLeft w:val="0"/>
      <w:marRight w:val="0"/>
      <w:marTop w:val="0"/>
      <w:marBottom w:val="0"/>
      <w:divBdr>
        <w:top w:val="none" w:sz="0" w:space="0" w:color="auto"/>
        <w:left w:val="none" w:sz="0" w:space="0" w:color="auto"/>
        <w:bottom w:val="none" w:sz="0" w:space="0" w:color="auto"/>
        <w:right w:val="none" w:sz="0" w:space="0" w:color="auto"/>
      </w:divBdr>
    </w:div>
    <w:div w:id="2019651555">
      <w:bodyDiv w:val="1"/>
      <w:marLeft w:val="0"/>
      <w:marRight w:val="0"/>
      <w:marTop w:val="0"/>
      <w:marBottom w:val="0"/>
      <w:divBdr>
        <w:top w:val="none" w:sz="0" w:space="0" w:color="auto"/>
        <w:left w:val="none" w:sz="0" w:space="0" w:color="auto"/>
        <w:bottom w:val="none" w:sz="0" w:space="0" w:color="auto"/>
        <w:right w:val="none" w:sz="0" w:space="0" w:color="auto"/>
      </w:divBdr>
    </w:div>
    <w:div w:id="20468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78BB-5C1F-414A-9069-E3199257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Celine Carayon</cp:lastModifiedBy>
  <cp:revision>3</cp:revision>
  <cp:lastPrinted>2016-05-26T17:44:00Z</cp:lastPrinted>
  <dcterms:created xsi:type="dcterms:W3CDTF">2017-04-14T15:54:00Z</dcterms:created>
  <dcterms:modified xsi:type="dcterms:W3CDTF">2017-04-14T15:58:00Z</dcterms:modified>
</cp:coreProperties>
</file>