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BEABF" w14:textId="64A6A76B" w:rsidR="0029209A" w:rsidRPr="00B508E4" w:rsidRDefault="00806B3D" w:rsidP="00BA6FB3">
      <w:pPr>
        <w:spacing w:after="120" w:line="19" w:lineRule="exact"/>
        <w:jc w:val="center"/>
        <w:rPr>
          <w:b/>
          <w:sz w:val="28"/>
          <w:szCs w:val="28"/>
        </w:rPr>
      </w:pPr>
      <w:r w:rsidRPr="00B508E4">
        <w:rPr>
          <w:b/>
          <w:noProof/>
          <w:sz w:val="28"/>
          <w:szCs w:val="28"/>
        </w:rPr>
        <mc:AlternateContent>
          <mc:Choice Requires="wps">
            <w:drawing>
              <wp:anchor distT="0" distB="0" distL="114300" distR="114300" simplePos="0" relativeHeight="251657728" behindDoc="0" locked="0" layoutInCell="1" allowOverlap="1" wp14:anchorId="7528A51B" wp14:editId="575ED629">
                <wp:simplePos x="0" y="0"/>
                <wp:positionH relativeFrom="column">
                  <wp:posOffset>-38911</wp:posOffset>
                </wp:positionH>
                <wp:positionV relativeFrom="paragraph">
                  <wp:posOffset>-204282</wp:posOffset>
                </wp:positionV>
                <wp:extent cx="6276975" cy="8676667"/>
                <wp:effectExtent l="19050" t="19050" r="28575" b="1016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8676667"/>
                        </a:xfrm>
                        <a:prstGeom prst="rect">
                          <a:avLst/>
                        </a:prstGeom>
                        <a:noFill/>
                        <a:ln w="38100">
                          <a:solidFill>
                            <a:srgbClr val="7E101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6CAE0" id="Rectangle 3" o:spid="_x0000_s1026" style="position:absolute;margin-left:-3.05pt;margin-top:-16.1pt;width:494.25pt;height:68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" filled="f" strokecolor="#7e1018" strokeweight="3pt"/>
            </w:pict>
          </mc:Fallback>
        </mc:AlternateContent>
      </w:r>
      <w:r w:rsidRPr="00B508E4">
        <w:rPr>
          <w:b/>
          <w:noProof/>
          <w:sz w:val="28"/>
          <w:szCs w:val="28"/>
        </w:rPr>
        <mc:AlternateContent>
          <mc:Choice Requires="wps">
            <w:drawing>
              <wp:anchor distT="0" distB="0" distL="114300" distR="114300" simplePos="0" relativeHeight="251656704" behindDoc="0" locked="0" layoutInCell="1" allowOverlap="1" wp14:anchorId="11F4EB83" wp14:editId="6871A28A">
                <wp:simplePos x="0" y="0"/>
                <wp:positionH relativeFrom="column">
                  <wp:posOffset>-155643</wp:posOffset>
                </wp:positionH>
                <wp:positionV relativeFrom="paragraph">
                  <wp:posOffset>-369651</wp:posOffset>
                </wp:positionV>
                <wp:extent cx="6534150" cy="8943975"/>
                <wp:effectExtent l="19050" t="1905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8943975"/>
                        </a:xfrm>
                        <a:prstGeom prst="rect">
                          <a:avLst/>
                        </a:prstGeom>
                        <a:noFill/>
                        <a:ln w="38100">
                          <a:solidFill>
                            <a:srgbClr val="7E101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7AD94" id="Rectangle 2" o:spid="_x0000_s1026" style="position:absolute;margin-left:-12.25pt;margin-top:-29.1pt;width:514.5pt;height:70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" filled="f" strokecolor="#7e1018" strokeweight="3pt"/>
            </w:pict>
          </mc:Fallback>
        </mc:AlternateContent>
      </w:r>
    </w:p>
    <w:p w14:paraId="487967BF" w14:textId="77777777" w:rsidR="0064726B" w:rsidRPr="00ED1A89" w:rsidRDefault="0064726B" w:rsidP="00F730C9">
      <w:pPr>
        <w:pStyle w:val="Heading7"/>
        <w:spacing w:after="120"/>
        <w:ind w:left="0"/>
        <w:jc w:val="center"/>
        <w:rPr>
          <w:b w:val="0"/>
          <w:sz w:val="22"/>
          <w:szCs w:val="28"/>
        </w:rPr>
      </w:pPr>
    </w:p>
    <w:p w14:paraId="748DD35D" w14:textId="77777777" w:rsidR="0064726B" w:rsidRPr="00ED1A89" w:rsidRDefault="0064726B" w:rsidP="0064726B">
      <w:pPr>
        <w:jc w:val="center"/>
        <w:rPr>
          <w:sz w:val="22"/>
        </w:rPr>
      </w:pPr>
    </w:p>
    <w:p w14:paraId="7FF293D6" w14:textId="77777777" w:rsidR="0064726B" w:rsidRPr="00ED1A89" w:rsidRDefault="0064726B" w:rsidP="0064726B">
      <w:pPr>
        <w:jc w:val="center"/>
        <w:rPr>
          <w:sz w:val="22"/>
        </w:rPr>
      </w:pPr>
    </w:p>
    <w:p w14:paraId="181E7F17" w14:textId="77777777" w:rsidR="0064726B" w:rsidRPr="00ED1A89" w:rsidRDefault="0064726B" w:rsidP="0064726B">
      <w:pPr>
        <w:jc w:val="center"/>
        <w:rPr>
          <w:sz w:val="22"/>
        </w:rPr>
      </w:pPr>
    </w:p>
    <w:p w14:paraId="64FE630E" w14:textId="77777777" w:rsidR="0064726B" w:rsidRPr="00ED1A89" w:rsidRDefault="0064726B" w:rsidP="0064726B">
      <w:pPr>
        <w:jc w:val="center"/>
        <w:rPr>
          <w:sz w:val="22"/>
        </w:rPr>
      </w:pPr>
    </w:p>
    <w:p w14:paraId="0E2AF7CA" w14:textId="77777777" w:rsidR="0064726B" w:rsidRPr="00B508E4" w:rsidRDefault="0064726B" w:rsidP="0064726B">
      <w:pPr>
        <w:jc w:val="center"/>
        <w:rPr>
          <w:b/>
          <w:sz w:val="72"/>
          <w:szCs w:val="72"/>
        </w:rPr>
      </w:pPr>
      <w:r w:rsidRPr="00B508E4">
        <w:rPr>
          <w:b/>
          <w:sz w:val="72"/>
          <w:szCs w:val="72"/>
        </w:rPr>
        <w:t>Academic Program Review</w:t>
      </w:r>
    </w:p>
    <w:p w14:paraId="2170C2D9" w14:textId="77777777" w:rsidR="0064726B" w:rsidRDefault="0064726B" w:rsidP="0064726B">
      <w:pPr>
        <w:jc w:val="center"/>
        <w:rPr>
          <w:b/>
          <w:sz w:val="72"/>
          <w:szCs w:val="72"/>
        </w:rPr>
      </w:pPr>
      <w:r w:rsidRPr="00B508E4">
        <w:rPr>
          <w:b/>
          <w:sz w:val="72"/>
          <w:szCs w:val="72"/>
        </w:rPr>
        <w:t>Purpose &amp; Guidelines</w:t>
      </w:r>
    </w:p>
    <w:p w14:paraId="4DCA2CF9" w14:textId="77777777" w:rsidR="005E26FA" w:rsidRDefault="005E26FA" w:rsidP="0064726B">
      <w:pPr>
        <w:jc w:val="center"/>
        <w:rPr>
          <w:b/>
          <w:sz w:val="72"/>
          <w:szCs w:val="72"/>
        </w:rPr>
      </w:pPr>
    </w:p>
    <w:p w14:paraId="0C77075C" w14:textId="5E85CB03" w:rsidR="005E26FA" w:rsidRPr="005E26FA" w:rsidRDefault="005E26FA" w:rsidP="0064726B">
      <w:pPr>
        <w:jc w:val="center"/>
        <w:rPr>
          <w:b/>
          <w:i/>
          <w:sz w:val="72"/>
          <w:szCs w:val="72"/>
        </w:rPr>
      </w:pPr>
      <w:r>
        <w:rPr>
          <w:b/>
          <w:i/>
          <w:sz w:val="72"/>
          <w:szCs w:val="72"/>
        </w:rPr>
        <w:t>Accredited Programs</w:t>
      </w:r>
    </w:p>
    <w:p w14:paraId="7041EABD" w14:textId="77777777" w:rsidR="0064726B" w:rsidRPr="00ED1A89" w:rsidRDefault="0064726B" w:rsidP="0064726B">
      <w:pPr>
        <w:jc w:val="center"/>
        <w:rPr>
          <w:sz w:val="22"/>
          <w:szCs w:val="22"/>
        </w:rPr>
      </w:pPr>
    </w:p>
    <w:p w14:paraId="10C423A1" w14:textId="77777777" w:rsidR="006B310A" w:rsidRPr="00ED1A89" w:rsidRDefault="006B310A" w:rsidP="0064726B">
      <w:pPr>
        <w:jc w:val="center"/>
        <w:rPr>
          <w:sz w:val="22"/>
          <w:szCs w:val="22"/>
        </w:rPr>
      </w:pPr>
    </w:p>
    <w:p w14:paraId="4F97893D" w14:textId="77777777" w:rsidR="006B310A" w:rsidRPr="00ED1A89" w:rsidRDefault="006B310A" w:rsidP="0064726B">
      <w:pPr>
        <w:jc w:val="center"/>
        <w:rPr>
          <w:sz w:val="22"/>
          <w:szCs w:val="22"/>
        </w:rPr>
      </w:pPr>
    </w:p>
    <w:p w14:paraId="0378DA61" w14:textId="77777777" w:rsidR="006B310A" w:rsidRPr="00ED1A89" w:rsidRDefault="006B310A" w:rsidP="0064726B">
      <w:pPr>
        <w:jc w:val="center"/>
        <w:rPr>
          <w:sz w:val="22"/>
          <w:szCs w:val="22"/>
        </w:rPr>
      </w:pPr>
    </w:p>
    <w:p w14:paraId="4E5E8052" w14:textId="77777777" w:rsidR="006B310A" w:rsidRPr="00ED1A89" w:rsidRDefault="006B310A" w:rsidP="0064726B">
      <w:pPr>
        <w:jc w:val="center"/>
        <w:rPr>
          <w:sz w:val="22"/>
          <w:szCs w:val="22"/>
        </w:rPr>
      </w:pPr>
    </w:p>
    <w:p w14:paraId="1A6DB5C3" w14:textId="77777777" w:rsidR="006B310A" w:rsidRPr="00ED1A89" w:rsidRDefault="006B310A" w:rsidP="0064726B">
      <w:pPr>
        <w:jc w:val="center"/>
        <w:rPr>
          <w:sz w:val="22"/>
          <w:szCs w:val="22"/>
        </w:rPr>
      </w:pPr>
    </w:p>
    <w:p w14:paraId="7DE2C9DC" w14:textId="77777777" w:rsidR="006B310A" w:rsidRPr="00ED1A89" w:rsidRDefault="006B310A" w:rsidP="0064726B">
      <w:pPr>
        <w:jc w:val="center"/>
        <w:rPr>
          <w:sz w:val="22"/>
          <w:szCs w:val="22"/>
        </w:rPr>
      </w:pPr>
    </w:p>
    <w:p w14:paraId="0066FCD4" w14:textId="77777777" w:rsidR="006B310A" w:rsidRPr="00ED1A89" w:rsidRDefault="006B310A" w:rsidP="0064726B">
      <w:pPr>
        <w:jc w:val="center"/>
        <w:rPr>
          <w:sz w:val="22"/>
          <w:szCs w:val="22"/>
        </w:rPr>
      </w:pPr>
    </w:p>
    <w:p w14:paraId="09FE06E5" w14:textId="77777777" w:rsidR="006B310A" w:rsidRPr="00ED1A89" w:rsidRDefault="006B310A" w:rsidP="0064726B">
      <w:pPr>
        <w:jc w:val="center"/>
        <w:rPr>
          <w:sz w:val="22"/>
          <w:szCs w:val="22"/>
        </w:rPr>
      </w:pPr>
    </w:p>
    <w:p w14:paraId="715B234E" w14:textId="77777777" w:rsidR="006B310A" w:rsidRPr="00ED1A89" w:rsidRDefault="006B310A" w:rsidP="0064726B">
      <w:pPr>
        <w:jc w:val="center"/>
        <w:rPr>
          <w:sz w:val="22"/>
          <w:szCs w:val="22"/>
        </w:rPr>
      </w:pPr>
    </w:p>
    <w:p w14:paraId="506664AE" w14:textId="77777777" w:rsidR="006B310A" w:rsidRPr="00ED1A89" w:rsidRDefault="006B310A" w:rsidP="0064726B">
      <w:pPr>
        <w:jc w:val="center"/>
        <w:rPr>
          <w:sz w:val="22"/>
          <w:szCs w:val="22"/>
        </w:rPr>
      </w:pPr>
    </w:p>
    <w:p w14:paraId="033153C9" w14:textId="77777777" w:rsidR="006B310A" w:rsidRPr="00ED1A89" w:rsidRDefault="006B310A" w:rsidP="0064726B">
      <w:pPr>
        <w:jc w:val="center"/>
        <w:rPr>
          <w:sz w:val="22"/>
          <w:szCs w:val="22"/>
        </w:rPr>
      </w:pPr>
    </w:p>
    <w:p w14:paraId="16680111" w14:textId="77777777" w:rsidR="006B310A" w:rsidRPr="00ED1A89" w:rsidRDefault="006B310A" w:rsidP="0064726B">
      <w:pPr>
        <w:jc w:val="center"/>
        <w:rPr>
          <w:sz w:val="22"/>
          <w:szCs w:val="22"/>
        </w:rPr>
      </w:pPr>
    </w:p>
    <w:p w14:paraId="2EFDA1C0" w14:textId="77777777" w:rsidR="006B310A" w:rsidRPr="00ED1A89" w:rsidRDefault="006B310A" w:rsidP="0064726B">
      <w:pPr>
        <w:jc w:val="center"/>
        <w:rPr>
          <w:sz w:val="22"/>
          <w:szCs w:val="22"/>
        </w:rPr>
      </w:pPr>
    </w:p>
    <w:p w14:paraId="5333128C" w14:textId="77777777" w:rsidR="006B310A" w:rsidRPr="00ED1A89" w:rsidRDefault="006B310A" w:rsidP="0064726B">
      <w:pPr>
        <w:jc w:val="center"/>
        <w:rPr>
          <w:sz w:val="22"/>
          <w:szCs w:val="22"/>
        </w:rPr>
      </w:pPr>
    </w:p>
    <w:p w14:paraId="695B6FDB" w14:textId="77777777" w:rsidR="006B310A" w:rsidRPr="00ED1A89" w:rsidRDefault="006B310A" w:rsidP="0064726B">
      <w:pPr>
        <w:jc w:val="center"/>
        <w:rPr>
          <w:sz w:val="22"/>
          <w:szCs w:val="22"/>
        </w:rPr>
      </w:pPr>
    </w:p>
    <w:p w14:paraId="73DF0D15" w14:textId="77777777" w:rsidR="006B310A" w:rsidRPr="00ED1A89" w:rsidRDefault="006B310A" w:rsidP="0064726B">
      <w:pPr>
        <w:jc w:val="center"/>
        <w:rPr>
          <w:sz w:val="22"/>
          <w:szCs w:val="22"/>
        </w:rPr>
      </w:pPr>
    </w:p>
    <w:p w14:paraId="4F05C761" w14:textId="77777777" w:rsidR="006B310A" w:rsidRPr="00ED1A89" w:rsidRDefault="006B310A" w:rsidP="0064726B">
      <w:pPr>
        <w:jc w:val="center"/>
        <w:rPr>
          <w:sz w:val="22"/>
          <w:szCs w:val="22"/>
        </w:rPr>
      </w:pPr>
    </w:p>
    <w:p w14:paraId="2BBEABAE" w14:textId="77777777" w:rsidR="006B310A" w:rsidRPr="00ED1A89" w:rsidRDefault="006B310A" w:rsidP="0064726B">
      <w:pPr>
        <w:jc w:val="center"/>
        <w:rPr>
          <w:sz w:val="22"/>
          <w:szCs w:val="22"/>
        </w:rPr>
      </w:pPr>
    </w:p>
    <w:p w14:paraId="4CCD0B13" w14:textId="77777777" w:rsidR="006B310A" w:rsidRPr="00ED1A89" w:rsidRDefault="006B310A" w:rsidP="0064726B">
      <w:pPr>
        <w:jc w:val="center"/>
        <w:rPr>
          <w:sz w:val="22"/>
          <w:szCs w:val="22"/>
        </w:rPr>
      </w:pPr>
    </w:p>
    <w:p w14:paraId="712EC213" w14:textId="77777777" w:rsidR="006B310A" w:rsidRPr="00ED1A89" w:rsidRDefault="006B310A" w:rsidP="0064726B">
      <w:pPr>
        <w:jc w:val="center"/>
        <w:rPr>
          <w:sz w:val="22"/>
          <w:szCs w:val="22"/>
        </w:rPr>
      </w:pPr>
    </w:p>
    <w:p w14:paraId="29D83B81" w14:textId="77777777" w:rsidR="006B310A" w:rsidRDefault="006B310A" w:rsidP="0064726B">
      <w:pPr>
        <w:jc w:val="center"/>
        <w:rPr>
          <w:sz w:val="22"/>
          <w:szCs w:val="22"/>
        </w:rPr>
      </w:pPr>
    </w:p>
    <w:p w14:paraId="22FA743C" w14:textId="77777777" w:rsidR="00ED1A89" w:rsidRDefault="00ED1A89" w:rsidP="0064726B">
      <w:pPr>
        <w:jc w:val="center"/>
        <w:rPr>
          <w:sz w:val="22"/>
          <w:szCs w:val="22"/>
        </w:rPr>
      </w:pPr>
    </w:p>
    <w:p w14:paraId="7D49D784" w14:textId="77777777" w:rsidR="00ED1A89" w:rsidRDefault="00ED1A89" w:rsidP="0064726B">
      <w:pPr>
        <w:jc w:val="center"/>
        <w:rPr>
          <w:sz w:val="22"/>
          <w:szCs w:val="22"/>
        </w:rPr>
      </w:pPr>
    </w:p>
    <w:p w14:paraId="14DDEC3A" w14:textId="77777777" w:rsidR="00ED1A89" w:rsidRDefault="00ED1A89" w:rsidP="0064726B">
      <w:pPr>
        <w:jc w:val="center"/>
        <w:rPr>
          <w:sz w:val="22"/>
          <w:szCs w:val="22"/>
        </w:rPr>
      </w:pPr>
    </w:p>
    <w:p w14:paraId="20BC178F" w14:textId="77777777" w:rsidR="00ED1A89" w:rsidRDefault="00ED1A89" w:rsidP="0064726B">
      <w:pPr>
        <w:jc w:val="center"/>
        <w:rPr>
          <w:sz w:val="22"/>
          <w:szCs w:val="22"/>
        </w:rPr>
      </w:pPr>
    </w:p>
    <w:p w14:paraId="6AE07C0C" w14:textId="77777777" w:rsidR="00ED1A89" w:rsidRDefault="00ED1A89" w:rsidP="0064726B">
      <w:pPr>
        <w:jc w:val="center"/>
        <w:rPr>
          <w:sz w:val="22"/>
          <w:szCs w:val="22"/>
        </w:rPr>
      </w:pPr>
    </w:p>
    <w:p w14:paraId="4AE5A614" w14:textId="77777777" w:rsidR="00ED1A89" w:rsidRPr="00ED1A89" w:rsidRDefault="00ED1A89" w:rsidP="0064726B">
      <w:pPr>
        <w:jc w:val="center"/>
        <w:rPr>
          <w:sz w:val="22"/>
          <w:szCs w:val="22"/>
        </w:rPr>
      </w:pPr>
    </w:p>
    <w:p w14:paraId="676F8D37" w14:textId="77777777" w:rsidR="006B310A" w:rsidRPr="00ED1A89" w:rsidRDefault="006B310A" w:rsidP="0064726B">
      <w:pPr>
        <w:jc w:val="center"/>
        <w:rPr>
          <w:sz w:val="22"/>
          <w:szCs w:val="22"/>
        </w:rPr>
      </w:pPr>
    </w:p>
    <w:p w14:paraId="3D897084" w14:textId="77777777" w:rsidR="006B310A" w:rsidRPr="00ED1A89" w:rsidRDefault="006B310A" w:rsidP="0064726B">
      <w:pPr>
        <w:jc w:val="center"/>
        <w:rPr>
          <w:sz w:val="22"/>
          <w:szCs w:val="22"/>
        </w:rPr>
      </w:pPr>
    </w:p>
    <w:p w14:paraId="042164F2" w14:textId="25EA7D8A" w:rsidR="00ED1A89" w:rsidRDefault="006B310A" w:rsidP="00ED1A89">
      <w:pPr>
        <w:jc w:val="center"/>
        <w:rPr>
          <w:b/>
          <w:sz w:val="32"/>
          <w:szCs w:val="32"/>
        </w:rPr>
      </w:pPr>
      <w:r w:rsidRPr="00B508E4">
        <w:rPr>
          <w:b/>
          <w:sz w:val="22"/>
          <w:szCs w:val="22"/>
        </w:rPr>
        <w:t>An online version of th</w:t>
      </w:r>
      <w:r w:rsidR="00914DDB">
        <w:rPr>
          <w:b/>
          <w:sz w:val="22"/>
          <w:szCs w:val="22"/>
        </w:rPr>
        <w:t>is document</w:t>
      </w:r>
      <w:r w:rsidRPr="00B508E4">
        <w:rPr>
          <w:b/>
          <w:sz w:val="22"/>
          <w:szCs w:val="22"/>
        </w:rPr>
        <w:t xml:space="preserve"> can be found at</w:t>
      </w:r>
      <w:r w:rsidR="00F3291B">
        <w:rPr>
          <w:b/>
          <w:sz w:val="22"/>
          <w:szCs w:val="22"/>
        </w:rPr>
        <w:t xml:space="preserve"> the UARA APR Website</w:t>
      </w:r>
      <w:r w:rsidRPr="00B508E4">
        <w:rPr>
          <w:b/>
          <w:sz w:val="22"/>
          <w:szCs w:val="22"/>
        </w:rPr>
        <w:t xml:space="preserve">: </w:t>
      </w:r>
      <w:hyperlink r:id="rId8" w:history="1">
        <w:r w:rsidR="00914DDB" w:rsidRPr="00914DDB">
          <w:rPr>
            <w:rStyle w:val="Hyperlink"/>
            <w:b/>
            <w:sz w:val="22"/>
            <w:szCs w:val="22"/>
          </w:rPr>
          <w:t>http://www.salisbury.edu/uara/APR/APR_home.html</w:t>
        </w:r>
      </w:hyperlink>
      <w:r w:rsidR="00ED1A89">
        <w:rPr>
          <w:b/>
          <w:sz w:val="32"/>
          <w:szCs w:val="32"/>
        </w:rPr>
        <w:br w:type="page"/>
      </w:r>
    </w:p>
    <w:p w14:paraId="1F352F8F" w14:textId="3E392EAE" w:rsidR="005E08E0" w:rsidRPr="005E08E0" w:rsidRDefault="00ED1A89" w:rsidP="005E08E0">
      <w:pPr>
        <w:pStyle w:val="Heading1"/>
        <w:jc w:val="center"/>
        <w:rPr>
          <w:sz w:val="32"/>
          <w:szCs w:val="32"/>
        </w:rPr>
      </w:pPr>
      <w:bookmarkStart w:id="0" w:name="_Toc460424250"/>
      <w:r w:rsidRPr="00B55FFE">
        <w:rPr>
          <w:sz w:val="32"/>
          <w:szCs w:val="32"/>
        </w:rPr>
        <w:lastRenderedPageBreak/>
        <w:t>Table of Contents</w:t>
      </w:r>
      <w:bookmarkEnd w:id="0"/>
    </w:p>
    <w:p w14:paraId="4700A510" w14:textId="77777777" w:rsidR="00741C68" w:rsidRDefault="00ED1A89">
      <w:pPr>
        <w:pStyle w:val="TOC1"/>
        <w:tabs>
          <w:tab w:val="right" w:leader="dot" w:pos="9350"/>
        </w:tabs>
        <w:rPr>
          <w:rFonts w:asciiTheme="minorHAnsi" w:eastAsiaTheme="minorEastAsia" w:hAnsiTheme="minorHAnsi" w:cstheme="minorBidi"/>
          <w:b w:val="0"/>
          <w:noProof/>
          <w:szCs w:val="22"/>
        </w:rPr>
      </w:pPr>
      <w:r>
        <w:rPr>
          <w:b w:val="0"/>
        </w:rPr>
        <w:fldChar w:fldCharType="begin"/>
      </w:r>
      <w:r>
        <w:rPr>
          <w:b w:val="0"/>
        </w:rPr>
        <w:instrText xml:space="preserve"> TOC \o "1-5" \h \z \u </w:instrText>
      </w:r>
      <w:r>
        <w:rPr>
          <w:b w:val="0"/>
        </w:rPr>
        <w:fldChar w:fldCharType="separate"/>
      </w:r>
      <w:hyperlink w:anchor="_Toc460424250" w:history="1">
        <w:r w:rsidR="00741C68" w:rsidRPr="00D768A1">
          <w:rPr>
            <w:rStyle w:val="Hyperlink"/>
            <w:noProof/>
          </w:rPr>
          <w:t>Table of Contents</w:t>
        </w:r>
        <w:r w:rsidR="00741C68">
          <w:rPr>
            <w:noProof/>
            <w:webHidden/>
          </w:rPr>
          <w:tab/>
        </w:r>
        <w:r w:rsidR="00741C68">
          <w:rPr>
            <w:noProof/>
            <w:webHidden/>
          </w:rPr>
          <w:fldChar w:fldCharType="begin"/>
        </w:r>
        <w:r w:rsidR="00741C68">
          <w:rPr>
            <w:noProof/>
            <w:webHidden/>
          </w:rPr>
          <w:instrText xml:space="preserve"> PAGEREF _Toc460424250 \h </w:instrText>
        </w:r>
        <w:r w:rsidR="00741C68">
          <w:rPr>
            <w:noProof/>
            <w:webHidden/>
          </w:rPr>
        </w:r>
        <w:r w:rsidR="00741C68">
          <w:rPr>
            <w:noProof/>
            <w:webHidden/>
          </w:rPr>
          <w:fldChar w:fldCharType="separate"/>
        </w:r>
        <w:r w:rsidR="00741C68">
          <w:rPr>
            <w:noProof/>
            <w:webHidden/>
          </w:rPr>
          <w:t>2</w:t>
        </w:r>
        <w:r w:rsidR="00741C68">
          <w:rPr>
            <w:noProof/>
            <w:webHidden/>
          </w:rPr>
          <w:fldChar w:fldCharType="end"/>
        </w:r>
      </w:hyperlink>
    </w:p>
    <w:p w14:paraId="7EC936A4" w14:textId="77777777" w:rsidR="00741C68" w:rsidRDefault="00741C68">
      <w:pPr>
        <w:pStyle w:val="TOC1"/>
        <w:tabs>
          <w:tab w:val="right" w:leader="dot" w:pos="9350"/>
        </w:tabs>
        <w:rPr>
          <w:rFonts w:asciiTheme="minorHAnsi" w:eastAsiaTheme="minorEastAsia" w:hAnsiTheme="minorHAnsi" w:cstheme="minorBidi"/>
          <w:b w:val="0"/>
          <w:noProof/>
          <w:szCs w:val="22"/>
        </w:rPr>
      </w:pPr>
      <w:hyperlink w:anchor="_Toc460424251" w:history="1">
        <w:r w:rsidRPr="00D768A1">
          <w:rPr>
            <w:rStyle w:val="Hyperlink"/>
            <w:noProof/>
          </w:rPr>
          <w:t>Provost’s Excerpts About the Purpose of APR</w:t>
        </w:r>
        <w:r>
          <w:rPr>
            <w:noProof/>
            <w:webHidden/>
          </w:rPr>
          <w:tab/>
        </w:r>
        <w:r>
          <w:rPr>
            <w:noProof/>
            <w:webHidden/>
          </w:rPr>
          <w:fldChar w:fldCharType="begin"/>
        </w:r>
        <w:r>
          <w:rPr>
            <w:noProof/>
            <w:webHidden/>
          </w:rPr>
          <w:instrText xml:space="preserve"> PAGEREF _Toc460424251 \h </w:instrText>
        </w:r>
        <w:r>
          <w:rPr>
            <w:noProof/>
            <w:webHidden/>
          </w:rPr>
        </w:r>
        <w:r>
          <w:rPr>
            <w:noProof/>
            <w:webHidden/>
          </w:rPr>
          <w:fldChar w:fldCharType="separate"/>
        </w:r>
        <w:r>
          <w:rPr>
            <w:noProof/>
            <w:webHidden/>
          </w:rPr>
          <w:t>3</w:t>
        </w:r>
        <w:r>
          <w:rPr>
            <w:noProof/>
            <w:webHidden/>
          </w:rPr>
          <w:fldChar w:fldCharType="end"/>
        </w:r>
      </w:hyperlink>
    </w:p>
    <w:p w14:paraId="08423DFF" w14:textId="77777777" w:rsidR="00741C68" w:rsidRDefault="00741C68">
      <w:pPr>
        <w:pStyle w:val="TOC1"/>
        <w:tabs>
          <w:tab w:val="right" w:leader="dot" w:pos="9350"/>
        </w:tabs>
        <w:rPr>
          <w:rFonts w:asciiTheme="minorHAnsi" w:eastAsiaTheme="minorEastAsia" w:hAnsiTheme="minorHAnsi" w:cstheme="minorBidi"/>
          <w:b w:val="0"/>
          <w:noProof/>
          <w:szCs w:val="22"/>
        </w:rPr>
      </w:pPr>
      <w:hyperlink w:anchor="_Toc460424252" w:history="1">
        <w:r w:rsidRPr="00D768A1">
          <w:rPr>
            <w:rStyle w:val="Hyperlink"/>
            <w:noProof/>
          </w:rPr>
          <w:t>The APR Process</w:t>
        </w:r>
        <w:r>
          <w:rPr>
            <w:noProof/>
            <w:webHidden/>
          </w:rPr>
          <w:tab/>
        </w:r>
        <w:r>
          <w:rPr>
            <w:noProof/>
            <w:webHidden/>
          </w:rPr>
          <w:fldChar w:fldCharType="begin"/>
        </w:r>
        <w:r>
          <w:rPr>
            <w:noProof/>
            <w:webHidden/>
          </w:rPr>
          <w:instrText xml:space="preserve"> PAGEREF _Toc460424252 \h </w:instrText>
        </w:r>
        <w:r>
          <w:rPr>
            <w:noProof/>
            <w:webHidden/>
          </w:rPr>
        </w:r>
        <w:r>
          <w:rPr>
            <w:noProof/>
            <w:webHidden/>
          </w:rPr>
          <w:fldChar w:fldCharType="separate"/>
        </w:r>
        <w:r>
          <w:rPr>
            <w:noProof/>
            <w:webHidden/>
          </w:rPr>
          <w:t>4</w:t>
        </w:r>
        <w:r>
          <w:rPr>
            <w:noProof/>
            <w:webHidden/>
          </w:rPr>
          <w:fldChar w:fldCharType="end"/>
        </w:r>
      </w:hyperlink>
    </w:p>
    <w:p w14:paraId="70512265" w14:textId="77777777" w:rsidR="00741C68" w:rsidRDefault="00741C68">
      <w:pPr>
        <w:pStyle w:val="TOC1"/>
        <w:tabs>
          <w:tab w:val="right" w:leader="dot" w:pos="9350"/>
        </w:tabs>
        <w:rPr>
          <w:rFonts w:asciiTheme="minorHAnsi" w:eastAsiaTheme="minorEastAsia" w:hAnsiTheme="minorHAnsi" w:cstheme="minorBidi"/>
          <w:b w:val="0"/>
          <w:noProof/>
          <w:szCs w:val="22"/>
        </w:rPr>
      </w:pPr>
      <w:hyperlink w:anchor="_Toc460424253" w:history="1">
        <w:r w:rsidRPr="00D768A1">
          <w:rPr>
            <w:rStyle w:val="Hyperlink"/>
            <w:noProof/>
          </w:rPr>
          <w:t>APR Report Guidelines</w:t>
        </w:r>
        <w:r>
          <w:rPr>
            <w:noProof/>
            <w:webHidden/>
          </w:rPr>
          <w:tab/>
        </w:r>
        <w:r>
          <w:rPr>
            <w:noProof/>
            <w:webHidden/>
          </w:rPr>
          <w:fldChar w:fldCharType="begin"/>
        </w:r>
        <w:r>
          <w:rPr>
            <w:noProof/>
            <w:webHidden/>
          </w:rPr>
          <w:instrText xml:space="preserve"> PAGEREF _Toc460424253 \h </w:instrText>
        </w:r>
        <w:r>
          <w:rPr>
            <w:noProof/>
            <w:webHidden/>
          </w:rPr>
        </w:r>
        <w:r>
          <w:rPr>
            <w:noProof/>
            <w:webHidden/>
          </w:rPr>
          <w:fldChar w:fldCharType="separate"/>
        </w:r>
        <w:r>
          <w:rPr>
            <w:noProof/>
            <w:webHidden/>
          </w:rPr>
          <w:t>5</w:t>
        </w:r>
        <w:r>
          <w:rPr>
            <w:noProof/>
            <w:webHidden/>
          </w:rPr>
          <w:fldChar w:fldCharType="end"/>
        </w:r>
      </w:hyperlink>
    </w:p>
    <w:p w14:paraId="73A176D2" w14:textId="77777777" w:rsidR="00741C68" w:rsidRDefault="00741C68">
      <w:pPr>
        <w:pStyle w:val="TOC2"/>
        <w:tabs>
          <w:tab w:val="right" w:leader="dot" w:pos="9350"/>
        </w:tabs>
        <w:rPr>
          <w:rFonts w:asciiTheme="minorHAnsi" w:eastAsiaTheme="minorEastAsia" w:hAnsiTheme="minorHAnsi" w:cstheme="minorBidi"/>
          <w:b w:val="0"/>
          <w:noProof/>
          <w:szCs w:val="22"/>
        </w:rPr>
      </w:pPr>
      <w:hyperlink w:anchor="_Toc460424254" w:history="1">
        <w:r w:rsidRPr="00D768A1">
          <w:rPr>
            <w:rStyle w:val="Hyperlink"/>
            <w:noProof/>
          </w:rPr>
          <w:t>I. Part I - Review</w:t>
        </w:r>
        <w:r>
          <w:rPr>
            <w:noProof/>
            <w:webHidden/>
          </w:rPr>
          <w:tab/>
        </w:r>
        <w:r>
          <w:rPr>
            <w:noProof/>
            <w:webHidden/>
          </w:rPr>
          <w:fldChar w:fldCharType="begin"/>
        </w:r>
        <w:r>
          <w:rPr>
            <w:noProof/>
            <w:webHidden/>
          </w:rPr>
          <w:instrText xml:space="preserve"> PAGEREF _Toc460424254 \h </w:instrText>
        </w:r>
        <w:r>
          <w:rPr>
            <w:noProof/>
            <w:webHidden/>
          </w:rPr>
        </w:r>
        <w:r>
          <w:rPr>
            <w:noProof/>
            <w:webHidden/>
          </w:rPr>
          <w:fldChar w:fldCharType="separate"/>
        </w:r>
        <w:r>
          <w:rPr>
            <w:noProof/>
            <w:webHidden/>
          </w:rPr>
          <w:t>6</w:t>
        </w:r>
        <w:r>
          <w:rPr>
            <w:noProof/>
            <w:webHidden/>
          </w:rPr>
          <w:fldChar w:fldCharType="end"/>
        </w:r>
      </w:hyperlink>
    </w:p>
    <w:p w14:paraId="1458597E" w14:textId="77777777" w:rsidR="00741C68" w:rsidRDefault="00741C68">
      <w:pPr>
        <w:pStyle w:val="TOC3"/>
        <w:tabs>
          <w:tab w:val="right" w:leader="dot" w:pos="9350"/>
        </w:tabs>
        <w:rPr>
          <w:rFonts w:asciiTheme="minorHAnsi" w:eastAsiaTheme="minorEastAsia" w:hAnsiTheme="minorHAnsi" w:cstheme="minorBidi"/>
          <w:b w:val="0"/>
          <w:noProof/>
          <w:szCs w:val="22"/>
        </w:rPr>
      </w:pPr>
      <w:hyperlink w:anchor="_Toc460424255" w:history="1">
        <w:r w:rsidRPr="00D768A1">
          <w:rPr>
            <w:rStyle w:val="Hyperlink"/>
            <w:noProof/>
          </w:rPr>
          <w:t>A. Academic Program Review Documentation</w:t>
        </w:r>
        <w:r>
          <w:rPr>
            <w:noProof/>
            <w:webHidden/>
          </w:rPr>
          <w:tab/>
        </w:r>
        <w:r>
          <w:rPr>
            <w:noProof/>
            <w:webHidden/>
          </w:rPr>
          <w:fldChar w:fldCharType="begin"/>
        </w:r>
        <w:r>
          <w:rPr>
            <w:noProof/>
            <w:webHidden/>
          </w:rPr>
          <w:instrText xml:space="preserve"> PAGEREF _Toc460424255 \h </w:instrText>
        </w:r>
        <w:r>
          <w:rPr>
            <w:noProof/>
            <w:webHidden/>
          </w:rPr>
        </w:r>
        <w:r>
          <w:rPr>
            <w:noProof/>
            <w:webHidden/>
          </w:rPr>
          <w:fldChar w:fldCharType="separate"/>
        </w:r>
        <w:r>
          <w:rPr>
            <w:noProof/>
            <w:webHidden/>
          </w:rPr>
          <w:t>6</w:t>
        </w:r>
        <w:r>
          <w:rPr>
            <w:noProof/>
            <w:webHidden/>
          </w:rPr>
          <w:fldChar w:fldCharType="end"/>
        </w:r>
      </w:hyperlink>
    </w:p>
    <w:p w14:paraId="1C6DEC5A" w14:textId="77777777" w:rsidR="00741C68" w:rsidRDefault="00741C68">
      <w:pPr>
        <w:pStyle w:val="TOC3"/>
        <w:tabs>
          <w:tab w:val="right" w:leader="dot" w:pos="9350"/>
        </w:tabs>
        <w:rPr>
          <w:rFonts w:asciiTheme="minorHAnsi" w:eastAsiaTheme="minorEastAsia" w:hAnsiTheme="minorHAnsi" w:cstheme="minorBidi"/>
          <w:b w:val="0"/>
          <w:noProof/>
          <w:szCs w:val="22"/>
        </w:rPr>
      </w:pPr>
      <w:hyperlink w:anchor="_Toc460424256" w:history="1">
        <w:r w:rsidRPr="00D768A1">
          <w:rPr>
            <w:rStyle w:val="Hyperlink"/>
            <w:noProof/>
          </w:rPr>
          <w:t>B. Recommendations Action Plan</w:t>
        </w:r>
        <w:r>
          <w:rPr>
            <w:noProof/>
            <w:webHidden/>
          </w:rPr>
          <w:tab/>
        </w:r>
        <w:r>
          <w:rPr>
            <w:noProof/>
            <w:webHidden/>
          </w:rPr>
          <w:fldChar w:fldCharType="begin"/>
        </w:r>
        <w:r>
          <w:rPr>
            <w:noProof/>
            <w:webHidden/>
          </w:rPr>
          <w:instrText xml:space="preserve"> PAGEREF _Toc460424256 \h </w:instrText>
        </w:r>
        <w:r>
          <w:rPr>
            <w:noProof/>
            <w:webHidden/>
          </w:rPr>
        </w:r>
        <w:r>
          <w:rPr>
            <w:noProof/>
            <w:webHidden/>
          </w:rPr>
          <w:fldChar w:fldCharType="separate"/>
        </w:r>
        <w:r>
          <w:rPr>
            <w:noProof/>
            <w:webHidden/>
          </w:rPr>
          <w:t>6</w:t>
        </w:r>
        <w:r>
          <w:rPr>
            <w:noProof/>
            <w:webHidden/>
          </w:rPr>
          <w:fldChar w:fldCharType="end"/>
        </w:r>
      </w:hyperlink>
    </w:p>
    <w:p w14:paraId="4010E74D" w14:textId="77777777" w:rsidR="00741C68" w:rsidRDefault="00741C68">
      <w:pPr>
        <w:pStyle w:val="TOC3"/>
        <w:tabs>
          <w:tab w:val="right" w:leader="dot" w:pos="9350"/>
        </w:tabs>
        <w:rPr>
          <w:rFonts w:asciiTheme="minorHAnsi" w:eastAsiaTheme="minorEastAsia" w:hAnsiTheme="minorHAnsi" w:cstheme="minorBidi"/>
          <w:b w:val="0"/>
          <w:noProof/>
          <w:szCs w:val="22"/>
        </w:rPr>
      </w:pPr>
      <w:hyperlink w:anchor="_Toc460424257" w:history="1">
        <w:r w:rsidRPr="00D768A1">
          <w:rPr>
            <w:rStyle w:val="Hyperlink"/>
            <w:noProof/>
          </w:rPr>
          <w:t>C. Additional Appendices</w:t>
        </w:r>
        <w:r>
          <w:rPr>
            <w:noProof/>
            <w:webHidden/>
          </w:rPr>
          <w:tab/>
        </w:r>
        <w:r>
          <w:rPr>
            <w:noProof/>
            <w:webHidden/>
          </w:rPr>
          <w:fldChar w:fldCharType="begin"/>
        </w:r>
        <w:r>
          <w:rPr>
            <w:noProof/>
            <w:webHidden/>
          </w:rPr>
          <w:instrText xml:space="preserve"> PAGEREF _Toc460424257 \h </w:instrText>
        </w:r>
        <w:r>
          <w:rPr>
            <w:noProof/>
            <w:webHidden/>
          </w:rPr>
        </w:r>
        <w:r>
          <w:rPr>
            <w:noProof/>
            <w:webHidden/>
          </w:rPr>
          <w:fldChar w:fldCharType="separate"/>
        </w:r>
        <w:r>
          <w:rPr>
            <w:noProof/>
            <w:webHidden/>
          </w:rPr>
          <w:t>6</w:t>
        </w:r>
        <w:r>
          <w:rPr>
            <w:noProof/>
            <w:webHidden/>
          </w:rPr>
          <w:fldChar w:fldCharType="end"/>
        </w:r>
      </w:hyperlink>
    </w:p>
    <w:p w14:paraId="63864E10" w14:textId="77777777" w:rsidR="00741C68" w:rsidRDefault="00741C68">
      <w:pPr>
        <w:pStyle w:val="TOC2"/>
        <w:tabs>
          <w:tab w:val="right" w:leader="dot" w:pos="9350"/>
        </w:tabs>
        <w:rPr>
          <w:rFonts w:asciiTheme="minorHAnsi" w:eastAsiaTheme="minorEastAsia" w:hAnsiTheme="minorHAnsi" w:cstheme="minorBidi"/>
          <w:b w:val="0"/>
          <w:noProof/>
          <w:szCs w:val="22"/>
        </w:rPr>
      </w:pPr>
      <w:hyperlink w:anchor="_Toc460424258" w:history="1">
        <w:r w:rsidRPr="00D768A1">
          <w:rPr>
            <w:rStyle w:val="Hyperlink"/>
            <w:noProof/>
          </w:rPr>
          <w:t>II. Part II - Student Learning Assessment</w:t>
        </w:r>
        <w:r>
          <w:rPr>
            <w:noProof/>
            <w:webHidden/>
          </w:rPr>
          <w:tab/>
        </w:r>
        <w:r>
          <w:rPr>
            <w:noProof/>
            <w:webHidden/>
          </w:rPr>
          <w:fldChar w:fldCharType="begin"/>
        </w:r>
        <w:r>
          <w:rPr>
            <w:noProof/>
            <w:webHidden/>
          </w:rPr>
          <w:instrText xml:space="preserve"> PAGEREF _Toc460424258 \h </w:instrText>
        </w:r>
        <w:r>
          <w:rPr>
            <w:noProof/>
            <w:webHidden/>
          </w:rPr>
        </w:r>
        <w:r>
          <w:rPr>
            <w:noProof/>
            <w:webHidden/>
          </w:rPr>
          <w:fldChar w:fldCharType="separate"/>
        </w:r>
        <w:r>
          <w:rPr>
            <w:noProof/>
            <w:webHidden/>
          </w:rPr>
          <w:t>6</w:t>
        </w:r>
        <w:r>
          <w:rPr>
            <w:noProof/>
            <w:webHidden/>
          </w:rPr>
          <w:fldChar w:fldCharType="end"/>
        </w:r>
      </w:hyperlink>
    </w:p>
    <w:p w14:paraId="326D9487" w14:textId="77777777" w:rsidR="00741C68" w:rsidRDefault="00741C68">
      <w:pPr>
        <w:pStyle w:val="TOC3"/>
        <w:tabs>
          <w:tab w:val="right" w:leader="dot" w:pos="9350"/>
        </w:tabs>
        <w:rPr>
          <w:rFonts w:asciiTheme="minorHAnsi" w:eastAsiaTheme="minorEastAsia" w:hAnsiTheme="minorHAnsi" w:cstheme="minorBidi"/>
          <w:b w:val="0"/>
          <w:noProof/>
          <w:szCs w:val="22"/>
        </w:rPr>
      </w:pPr>
      <w:hyperlink w:anchor="_Toc460424259" w:history="1">
        <w:r w:rsidRPr="00D768A1">
          <w:rPr>
            <w:rStyle w:val="Hyperlink"/>
            <w:noProof/>
          </w:rPr>
          <w:t>A. Student Learning Goals, Outcomes, and Objectives</w:t>
        </w:r>
        <w:r>
          <w:rPr>
            <w:noProof/>
            <w:webHidden/>
          </w:rPr>
          <w:tab/>
        </w:r>
        <w:r>
          <w:rPr>
            <w:noProof/>
            <w:webHidden/>
          </w:rPr>
          <w:fldChar w:fldCharType="begin"/>
        </w:r>
        <w:r>
          <w:rPr>
            <w:noProof/>
            <w:webHidden/>
          </w:rPr>
          <w:instrText xml:space="preserve"> PAGEREF _Toc460424259 \h </w:instrText>
        </w:r>
        <w:r>
          <w:rPr>
            <w:noProof/>
            <w:webHidden/>
          </w:rPr>
        </w:r>
        <w:r>
          <w:rPr>
            <w:noProof/>
            <w:webHidden/>
          </w:rPr>
          <w:fldChar w:fldCharType="separate"/>
        </w:r>
        <w:r>
          <w:rPr>
            <w:noProof/>
            <w:webHidden/>
          </w:rPr>
          <w:t>7</w:t>
        </w:r>
        <w:r>
          <w:rPr>
            <w:noProof/>
            <w:webHidden/>
          </w:rPr>
          <w:fldChar w:fldCharType="end"/>
        </w:r>
      </w:hyperlink>
    </w:p>
    <w:p w14:paraId="30E7DB48" w14:textId="77777777" w:rsidR="00741C68" w:rsidRDefault="00741C68">
      <w:pPr>
        <w:pStyle w:val="TOC3"/>
        <w:tabs>
          <w:tab w:val="right" w:leader="dot" w:pos="9350"/>
        </w:tabs>
        <w:rPr>
          <w:rFonts w:asciiTheme="minorHAnsi" w:eastAsiaTheme="minorEastAsia" w:hAnsiTheme="minorHAnsi" w:cstheme="minorBidi"/>
          <w:b w:val="0"/>
          <w:noProof/>
          <w:szCs w:val="22"/>
        </w:rPr>
      </w:pPr>
      <w:hyperlink w:anchor="_Toc460424260" w:history="1">
        <w:r w:rsidRPr="00D768A1">
          <w:rPr>
            <w:rStyle w:val="Hyperlink"/>
            <w:noProof/>
          </w:rPr>
          <w:t>B. Assessment Methods, Results, and Use</w:t>
        </w:r>
        <w:r>
          <w:rPr>
            <w:noProof/>
            <w:webHidden/>
          </w:rPr>
          <w:tab/>
        </w:r>
        <w:r>
          <w:rPr>
            <w:noProof/>
            <w:webHidden/>
          </w:rPr>
          <w:fldChar w:fldCharType="begin"/>
        </w:r>
        <w:r>
          <w:rPr>
            <w:noProof/>
            <w:webHidden/>
          </w:rPr>
          <w:instrText xml:space="preserve"> PAGEREF _Toc460424260 \h </w:instrText>
        </w:r>
        <w:r>
          <w:rPr>
            <w:noProof/>
            <w:webHidden/>
          </w:rPr>
        </w:r>
        <w:r>
          <w:rPr>
            <w:noProof/>
            <w:webHidden/>
          </w:rPr>
          <w:fldChar w:fldCharType="separate"/>
        </w:r>
        <w:r>
          <w:rPr>
            <w:noProof/>
            <w:webHidden/>
          </w:rPr>
          <w:t>8</w:t>
        </w:r>
        <w:r>
          <w:rPr>
            <w:noProof/>
            <w:webHidden/>
          </w:rPr>
          <w:fldChar w:fldCharType="end"/>
        </w:r>
      </w:hyperlink>
    </w:p>
    <w:p w14:paraId="49D423A2" w14:textId="77777777" w:rsidR="00741C68" w:rsidRDefault="00741C68">
      <w:pPr>
        <w:pStyle w:val="TOC3"/>
        <w:tabs>
          <w:tab w:val="right" w:leader="dot" w:pos="9350"/>
        </w:tabs>
        <w:rPr>
          <w:rFonts w:asciiTheme="minorHAnsi" w:eastAsiaTheme="minorEastAsia" w:hAnsiTheme="minorHAnsi" w:cstheme="minorBidi"/>
          <w:b w:val="0"/>
          <w:noProof/>
          <w:szCs w:val="22"/>
        </w:rPr>
      </w:pPr>
      <w:hyperlink w:anchor="_Toc460424261" w:history="1">
        <w:r w:rsidRPr="00D768A1">
          <w:rPr>
            <w:rStyle w:val="Hyperlink"/>
            <w:noProof/>
          </w:rPr>
          <w:t>C. Assessment Action Plan</w:t>
        </w:r>
        <w:r>
          <w:rPr>
            <w:noProof/>
            <w:webHidden/>
          </w:rPr>
          <w:tab/>
        </w:r>
        <w:r>
          <w:rPr>
            <w:noProof/>
            <w:webHidden/>
          </w:rPr>
          <w:fldChar w:fldCharType="begin"/>
        </w:r>
        <w:r>
          <w:rPr>
            <w:noProof/>
            <w:webHidden/>
          </w:rPr>
          <w:instrText xml:space="preserve"> PAGEREF _Toc460424261 \h </w:instrText>
        </w:r>
        <w:r>
          <w:rPr>
            <w:noProof/>
            <w:webHidden/>
          </w:rPr>
        </w:r>
        <w:r>
          <w:rPr>
            <w:noProof/>
            <w:webHidden/>
          </w:rPr>
          <w:fldChar w:fldCharType="separate"/>
        </w:r>
        <w:r>
          <w:rPr>
            <w:noProof/>
            <w:webHidden/>
          </w:rPr>
          <w:t>9</w:t>
        </w:r>
        <w:r>
          <w:rPr>
            <w:noProof/>
            <w:webHidden/>
          </w:rPr>
          <w:fldChar w:fldCharType="end"/>
        </w:r>
      </w:hyperlink>
    </w:p>
    <w:p w14:paraId="6A67ECD1" w14:textId="77777777" w:rsidR="00741C68" w:rsidRDefault="00741C68">
      <w:pPr>
        <w:pStyle w:val="TOC1"/>
        <w:tabs>
          <w:tab w:val="right" w:leader="dot" w:pos="9350"/>
        </w:tabs>
        <w:rPr>
          <w:rFonts w:asciiTheme="minorHAnsi" w:eastAsiaTheme="minorEastAsia" w:hAnsiTheme="minorHAnsi" w:cstheme="minorBidi"/>
          <w:b w:val="0"/>
          <w:noProof/>
          <w:szCs w:val="22"/>
        </w:rPr>
      </w:pPr>
      <w:hyperlink w:anchor="_Toc460424262" w:history="1">
        <w:r w:rsidRPr="00D768A1">
          <w:rPr>
            <w:rStyle w:val="Hyperlink"/>
            <w:noProof/>
          </w:rPr>
          <w:t>Appendices</w:t>
        </w:r>
        <w:r>
          <w:rPr>
            <w:noProof/>
            <w:webHidden/>
          </w:rPr>
          <w:tab/>
        </w:r>
        <w:r>
          <w:rPr>
            <w:noProof/>
            <w:webHidden/>
          </w:rPr>
          <w:fldChar w:fldCharType="begin"/>
        </w:r>
        <w:r>
          <w:rPr>
            <w:noProof/>
            <w:webHidden/>
          </w:rPr>
          <w:instrText xml:space="preserve"> PAGEREF _Toc460424262 \h </w:instrText>
        </w:r>
        <w:r>
          <w:rPr>
            <w:noProof/>
            <w:webHidden/>
          </w:rPr>
        </w:r>
        <w:r>
          <w:rPr>
            <w:noProof/>
            <w:webHidden/>
          </w:rPr>
          <w:fldChar w:fldCharType="separate"/>
        </w:r>
        <w:r>
          <w:rPr>
            <w:noProof/>
            <w:webHidden/>
          </w:rPr>
          <w:t>10</w:t>
        </w:r>
        <w:r>
          <w:rPr>
            <w:noProof/>
            <w:webHidden/>
          </w:rPr>
          <w:fldChar w:fldCharType="end"/>
        </w:r>
      </w:hyperlink>
    </w:p>
    <w:p w14:paraId="2FF50E81" w14:textId="77777777" w:rsidR="00741C68" w:rsidRDefault="00741C68">
      <w:pPr>
        <w:pStyle w:val="TOC2"/>
        <w:tabs>
          <w:tab w:val="right" w:leader="dot" w:pos="9350"/>
        </w:tabs>
        <w:rPr>
          <w:rFonts w:asciiTheme="minorHAnsi" w:eastAsiaTheme="minorEastAsia" w:hAnsiTheme="minorHAnsi" w:cstheme="minorBidi"/>
          <w:b w:val="0"/>
          <w:noProof/>
          <w:szCs w:val="22"/>
        </w:rPr>
      </w:pPr>
      <w:hyperlink w:anchor="_Toc460424263" w:history="1">
        <w:r w:rsidRPr="00D768A1">
          <w:rPr>
            <w:rStyle w:val="Hyperlink"/>
            <w:noProof/>
          </w:rPr>
          <w:t>Appendix A. Recommended APR Process Timeline for Accredited Programs</w:t>
        </w:r>
        <w:r>
          <w:rPr>
            <w:noProof/>
            <w:webHidden/>
          </w:rPr>
          <w:tab/>
        </w:r>
        <w:r>
          <w:rPr>
            <w:noProof/>
            <w:webHidden/>
          </w:rPr>
          <w:fldChar w:fldCharType="begin"/>
        </w:r>
        <w:r>
          <w:rPr>
            <w:noProof/>
            <w:webHidden/>
          </w:rPr>
          <w:instrText xml:space="preserve"> PAGEREF _Toc460424263 \h </w:instrText>
        </w:r>
        <w:r>
          <w:rPr>
            <w:noProof/>
            <w:webHidden/>
          </w:rPr>
        </w:r>
        <w:r>
          <w:rPr>
            <w:noProof/>
            <w:webHidden/>
          </w:rPr>
          <w:fldChar w:fldCharType="separate"/>
        </w:r>
        <w:r>
          <w:rPr>
            <w:noProof/>
            <w:webHidden/>
          </w:rPr>
          <w:t>10</w:t>
        </w:r>
        <w:r>
          <w:rPr>
            <w:noProof/>
            <w:webHidden/>
          </w:rPr>
          <w:fldChar w:fldCharType="end"/>
        </w:r>
      </w:hyperlink>
    </w:p>
    <w:p w14:paraId="673A3903" w14:textId="77777777" w:rsidR="00741C68" w:rsidRDefault="00741C68">
      <w:pPr>
        <w:pStyle w:val="TOC3"/>
        <w:tabs>
          <w:tab w:val="right" w:leader="dot" w:pos="9350"/>
        </w:tabs>
        <w:rPr>
          <w:rFonts w:asciiTheme="minorHAnsi" w:eastAsiaTheme="minorEastAsia" w:hAnsiTheme="minorHAnsi" w:cstheme="minorBidi"/>
          <w:b w:val="0"/>
          <w:noProof/>
          <w:szCs w:val="22"/>
        </w:rPr>
      </w:pPr>
      <w:hyperlink w:anchor="_Toc460424264" w:history="1">
        <w:r w:rsidRPr="00D768A1">
          <w:rPr>
            <w:rStyle w:val="Hyperlink"/>
            <w:noProof/>
          </w:rPr>
          <w:t>Progress Report (if applicable)</w:t>
        </w:r>
        <w:r>
          <w:rPr>
            <w:noProof/>
            <w:webHidden/>
          </w:rPr>
          <w:tab/>
        </w:r>
        <w:r>
          <w:rPr>
            <w:noProof/>
            <w:webHidden/>
          </w:rPr>
          <w:fldChar w:fldCharType="begin"/>
        </w:r>
        <w:r>
          <w:rPr>
            <w:noProof/>
            <w:webHidden/>
          </w:rPr>
          <w:instrText xml:space="preserve"> PAGEREF _Toc460424264 \h </w:instrText>
        </w:r>
        <w:r>
          <w:rPr>
            <w:noProof/>
            <w:webHidden/>
          </w:rPr>
        </w:r>
        <w:r>
          <w:rPr>
            <w:noProof/>
            <w:webHidden/>
          </w:rPr>
          <w:fldChar w:fldCharType="separate"/>
        </w:r>
        <w:r>
          <w:rPr>
            <w:noProof/>
            <w:webHidden/>
          </w:rPr>
          <w:t>10</w:t>
        </w:r>
        <w:r>
          <w:rPr>
            <w:noProof/>
            <w:webHidden/>
          </w:rPr>
          <w:fldChar w:fldCharType="end"/>
        </w:r>
      </w:hyperlink>
    </w:p>
    <w:p w14:paraId="3FAA133D" w14:textId="77777777" w:rsidR="00741C68" w:rsidRDefault="00741C68">
      <w:pPr>
        <w:pStyle w:val="TOC3"/>
        <w:tabs>
          <w:tab w:val="right" w:leader="dot" w:pos="9350"/>
        </w:tabs>
        <w:rPr>
          <w:rFonts w:asciiTheme="minorHAnsi" w:eastAsiaTheme="minorEastAsia" w:hAnsiTheme="minorHAnsi" w:cstheme="minorBidi"/>
          <w:b w:val="0"/>
          <w:noProof/>
          <w:szCs w:val="22"/>
        </w:rPr>
      </w:pPr>
      <w:hyperlink w:anchor="_Toc460424265" w:history="1">
        <w:r w:rsidRPr="00D768A1">
          <w:rPr>
            <w:rStyle w:val="Hyperlink"/>
            <w:noProof/>
          </w:rPr>
          <w:t>Year of APR</w:t>
        </w:r>
        <w:r>
          <w:rPr>
            <w:noProof/>
            <w:webHidden/>
          </w:rPr>
          <w:tab/>
        </w:r>
        <w:r>
          <w:rPr>
            <w:noProof/>
            <w:webHidden/>
          </w:rPr>
          <w:fldChar w:fldCharType="begin"/>
        </w:r>
        <w:r>
          <w:rPr>
            <w:noProof/>
            <w:webHidden/>
          </w:rPr>
          <w:instrText xml:space="preserve"> PAGEREF _Toc460424265 \h </w:instrText>
        </w:r>
        <w:r>
          <w:rPr>
            <w:noProof/>
            <w:webHidden/>
          </w:rPr>
        </w:r>
        <w:r>
          <w:rPr>
            <w:noProof/>
            <w:webHidden/>
          </w:rPr>
          <w:fldChar w:fldCharType="separate"/>
        </w:r>
        <w:r>
          <w:rPr>
            <w:noProof/>
            <w:webHidden/>
          </w:rPr>
          <w:t>10</w:t>
        </w:r>
        <w:r>
          <w:rPr>
            <w:noProof/>
            <w:webHidden/>
          </w:rPr>
          <w:fldChar w:fldCharType="end"/>
        </w:r>
      </w:hyperlink>
    </w:p>
    <w:p w14:paraId="7AB0DB41" w14:textId="77777777" w:rsidR="00741C68" w:rsidRDefault="00741C68">
      <w:pPr>
        <w:pStyle w:val="TOC4"/>
        <w:tabs>
          <w:tab w:val="right" w:leader="dot" w:pos="9350"/>
        </w:tabs>
        <w:rPr>
          <w:rFonts w:asciiTheme="minorHAnsi" w:eastAsiaTheme="minorEastAsia" w:hAnsiTheme="minorHAnsi" w:cstheme="minorBidi"/>
          <w:b w:val="0"/>
          <w:noProof/>
          <w:szCs w:val="22"/>
        </w:rPr>
      </w:pPr>
      <w:hyperlink w:anchor="_Toc460424266" w:history="1">
        <w:r w:rsidRPr="00D768A1">
          <w:rPr>
            <w:rStyle w:val="Hyperlink"/>
            <w:noProof/>
          </w:rPr>
          <w:t>Fall</w:t>
        </w:r>
        <w:r>
          <w:rPr>
            <w:noProof/>
            <w:webHidden/>
          </w:rPr>
          <w:tab/>
        </w:r>
        <w:r>
          <w:rPr>
            <w:noProof/>
            <w:webHidden/>
          </w:rPr>
          <w:fldChar w:fldCharType="begin"/>
        </w:r>
        <w:r>
          <w:rPr>
            <w:noProof/>
            <w:webHidden/>
          </w:rPr>
          <w:instrText xml:space="preserve"> PAGEREF _Toc460424266 \h </w:instrText>
        </w:r>
        <w:r>
          <w:rPr>
            <w:noProof/>
            <w:webHidden/>
          </w:rPr>
        </w:r>
        <w:r>
          <w:rPr>
            <w:noProof/>
            <w:webHidden/>
          </w:rPr>
          <w:fldChar w:fldCharType="separate"/>
        </w:r>
        <w:r>
          <w:rPr>
            <w:noProof/>
            <w:webHidden/>
          </w:rPr>
          <w:t>10</w:t>
        </w:r>
        <w:r>
          <w:rPr>
            <w:noProof/>
            <w:webHidden/>
          </w:rPr>
          <w:fldChar w:fldCharType="end"/>
        </w:r>
      </w:hyperlink>
    </w:p>
    <w:p w14:paraId="6DD8537B" w14:textId="77777777" w:rsidR="00741C68" w:rsidRDefault="00741C68">
      <w:pPr>
        <w:pStyle w:val="TOC4"/>
        <w:tabs>
          <w:tab w:val="right" w:leader="dot" w:pos="9350"/>
        </w:tabs>
        <w:rPr>
          <w:rFonts w:asciiTheme="minorHAnsi" w:eastAsiaTheme="minorEastAsia" w:hAnsiTheme="minorHAnsi" w:cstheme="minorBidi"/>
          <w:b w:val="0"/>
          <w:noProof/>
          <w:szCs w:val="22"/>
        </w:rPr>
      </w:pPr>
      <w:hyperlink w:anchor="_Toc460424267" w:history="1">
        <w:r w:rsidRPr="00D768A1">
          <w:rPr>
            <w:rStyle w:val="Hyperlink"/>
            <w:noProof/>
          </w:rPr>
          <w:t>Spring and beyond</w:t>
        </w:r>
        <w:r>
          <w:rPr>
            <w:noProof/>
            <w:webHidden/>
          </w:rPr>
          <w:tab/>
        </w:r>
        <w:r>
          <w:rPr>
            <w:noProof/>
            <w:webHidden/>
          </w:rPr>
          <w:fldChar w:fldCharType="begin"/>
        </w:r>
        <w:r>
          <w:rPr>
            <w:noProof/>
            <w:webHidden/>
          </w:rPr>
          <w:instrText xml:space="preserve"> PAGEREF _Toc460424267 \h </w:instrText>
        </w:r>
        <w:r>
          <w:rPr>
            <w:noProof/>
            <w:webHidden/>
          </w:rPr>
        </w:r>
        <w:r>
          <w:rPr>
            <w:noProof/>
            <w:webHidden/>
          </w:rPr>
          <w:fldChar w:fldCharType="separate"/>
        </w:r>
        <w:r>
          <w:rPr>
            <w:noProof/>
            <w:webHidden/>
          </w:rPr>
          <w:t>10</w:t>
        </w:r>
        <w:r>
          <w:rPr>
            <w:noProof/>
            <w:webHidden/>
          </w:rPr>
          <w:fldChar w:fldCharType="end"/>
        </w:r>
      </w:hyperlink>
    </w:p>
    <w:p w14:paraId="1F079417" w14:textId="77777777" w:rsidR="00741C68" w:rsidRDefault="00741C68">
      <w:pPr>
        <w:pStyle w:val="TOC2"/>
        <w:tabs>
          <w:tab w:val="right" w:leader="dot" w:pos="9350"/>
        </w:tabs>
        <w:rPr>
          <w:rFonts w:asciiTheme="minorHAnsi" w:eastAsiaTheme="minorEastAsia" w:hAnsiTheme="minorHAnsi" w:cstheme="minorBidi"/>
          <w:b w:val="0"/>
          <w:noProof/>
          <w:szCs w:val="22"/>
        </w:rPr>
      </w:pPr>
      <w:hyperlink w:anchor="_Toc460424268" w:history="1">
        <w:r w:rsidRPr="00D768A1">
          <w:rPr>
            <w:rStyle w:val="Hyperlink"/>
            <w:iCs/>
            <w:noProof/>
          </w:rPr>
          <w:t xml:space="preserve">Appendix B. </w:t>
        </w:r>
        <w:r w:rsidRPr="00D768A1">
          <w:rPr>
            <w:rStyle w:val="Hyperlink"/>
            <w:noProof/>
          </w:rPr>
          <w:t>Curriculum Map Examples</w:t>
        </w:r>
        <w:r>
          <w:rPr>
            <w:noProof/>
            <w:webHidden/>
          </w:rPr>
          <w:tab/>
        </w:r>
        <w:r>
          <w:rPr>
            <w:noProof/>
            <w:webHidden/>
          </w:rPr>
          <w:fldChar w:fldCharType="begin"/>
        </w:r>
        <w:r>
          <w:rPr>
            <w:noProof/>
            <w:webHidden/>
          </w:rPr>
          <w:instrText xml:space="preserve"> PAGEREF _Toc460424268 \h </w:instrText>
        </w:r>
        <w:r>
          <w:rPr>
            <w:noProof/>
            <w:webHidden/>
          </w:rPr>
        </w:r>
        <w:r>
          <w:rPr>
            <w:noProof/>
            <w:webHidden/>
          </w:rPr>
          <w:fldChar w:fldCharType="separate"/>
        </w:r>
        <w:r>
          <w:rPr>
            <w:noProof/>
            <w:webHidden/>
          </w:rPr>
          <w:t>11</w:t>
        </w:r>
        <w:r>
          <w:rPr>
            <w:noProof/>
            <w:webHidden/>
          </w:rPr>
          <w:fldChar w:fldCharType="end"/>
        </w:r>
      </w:hyperlink>
    </w:p>
    <w:p w14:paraId="00C8FA52" w14:textId="77777777" w:rsidR="00741C68" w:rsidRDefault="00741C68">
      <w:pPr>
        <w:pStyle w:val="TOC3"/>
        <w:tabs>
          <w:tab w:val="right" w:leader="dot" w:pos="9350"/>
        </w:tabs>
        <w:rPr>
          <w:rFonts w:asciiTheme="minorHAnsi" w:eastAsiaTheme="minorEastAsia" w:hAnsiTheme="minorHAnsi" w:cstheme="minorBidi"/>
          <w:b w:val="0"/>
          <w:noProof/>
          <w:szCs w:val="22"/>
        </w:rPr>
      </w:pPr>
      <w:hyperlink w:anchor="_Toc460424269" w:history="1">
        <w:r w:rsidRPr="00D768A1">
          <w:rPr>
            <w:rStyle w:val="Hyperlink"/>
            <w:noProof/>
          </w:rPr>
          <w:t>Table 1. Example curriculum map: program student learning outcomes mapped onto program courses</w:t>
        </w:r>
        <w:r>
          <w:rPr>
            <w:noProof/>
            <w:webHidden/>
          </w:rPr>
          <w:tab/>
        </w:r>
        <w:r>
          <w:rPr>
            <w:noProof/>
            <w:webHidden/>
          </w:rPr>
          <w:fldChar w:fldCharType="begin"/>
        </w:r>
        <w:r>
          <w:rPr>
            <w:noProof/>
            <w:webHidden/>
          </w:rPr>
          <w:instrText xml:space="preserve"> PAGEREF _Toc460424269 \h </w:instrText>
        </w:r>
        <w:r>
          <w:rPr>
            <w:noProof/>
            <w:webHidden/>
          </w:rPr>
        </w:r>
        <w:r>
          <w:rPr>
            <w:noProof/>
            <w:webHidden/>
          </w:rPr>
          <w:fldChar w:fldCharType="separate"/>
        </w:r>
        <w:r>
          <w:rPr>
            <w:noProof/>
            <w:webHidden/>
          </w:rPr>
          <w:t>11</w:t>
        </w:r>
        <w:r>
          <w:rPr>
            <w:noProof/>
            <w:webHidden/>
          </w:rPr>
          <w:fldChar w:fldCharType="end"/>
        </w:r>
      </w:hyperlink>
    </w:p>
    <w:p w14:paraId="3937C59A" w14:textId="77777777" w:rsidR="00741C68" w:rsidRDefault="00741C68">
      <w:pPr>
        <w:pStyle w:val="TOC3"/>
        <w:tabs>
          <w:tab w:val="right" w:leader="dot" w:pos="9350"/>
        </w:tabs>
        <w:rPr>
          <w:rFonts w:asciiTheme="minorHAnsi" w:eastAsiaTheme="minorEastAsia" w:hAnsiTheme="minorHAnsi" w:cstheme="minorBidi"/>
          <w:b w:val="0"/>
          <w:noProof/>
          <w:szCs w:val="22"/>
        </w:rPr>
      </w:pPr>
      <w:hyperlink w:anchor="_Toc460424270" w:history="1">
        <w:r w:rsidRPr="00D768A1">
          <w:rPr>
            <w:rStyle w:val="Hyperlink"/>
            <w:noProof/>
          </w:rPr>
          <w:t>Table 2. Example curriculum map: program student learning outcomes mapped onto university student learning outcomes</w:t>
        </w:r>
        <w:r>
          <w:rPr>
            <w:noProof/>
            <w:webHidden/>
          </w:rPr>
          <w:tab/>
        </w:r>
        <w:r>
          <w:rPr>
            <w:noProof/>
            <w:webHidden/>
          </w:rPr>
          <w:fldChar w:fldCharType="begin"/>
        </w:r>
        <w:r>
          <w:rPr>
            <w:noProof/>
            <w:webHidden/>
          </w:rPr>
          <w:instrText xml:space="preserve"> PAGEREF _Toc460424270 \h </w:instrText>
        </w:r>
        <w:r>
          <w:rPr>
            <w:noProof/>
            <w:webHidden/>
          </w:rPr>
        </w:r>
        <w:r>
          <w:rPr>
            <w:noProof/>
            <w:webHidden/>
          </w:rPr>
          <w:fldChar w:fldCharType="separate"/>
        </w:r>
        <w:r>
          <w:rPr>
            <w:noProof/>
            <w:webHidden/>
          </w:rPr>
          <w:t>11</w:t>
        </w:r>
        <w:r>
          <w:rPr>
            <w:noProof/>
            <w:webHidden/>
          </w:rPr>
          <w:fldChar w:fldCharType="end"/>
        </w:r>
      </w:hyperlink>
    </w:p>
    <w:p w14:paraId="2BA46610" w14:textId="77777777" w:rsidR="00741C68" w:rsidRDefault="00741C68">
      <w:pPr>
        <w:pStyle w:val="TOC2"/>
        <w:tabs>
          <w:tab w:val="right" w:leader="dot" w:pos="9350"/>
        </w:tabs>
        <w:rPr>
          <w:rFonts w:asciiTheme="minorHAnsi" w:eastAsiaTheme="minorEastAsia" w:hAnsiTheme="minorHAnsi" w:cstheme="minorBidi"/>
          <w:b w:val="0"/>
          <w:noProof/>
          <w:szCs w:val="22"/>
        </w:rPr>
      </w:pPr>
      <w:hyperlink w:anchor="_Toc460424271" w:history="1">
        <w:r w:rsidRPr="00D768A1">
          <w:rPr>
            <w:rStyle w:val="Hyperlink"/>
            <w:noProof/>
          </w:rPr>
          <w:t>Appendix C. EXAMPLE Recommendations Action Plan for One Internal Recommendation</w:t>
        </w:r>
        <w:r>
          <w:rPr>
            <w:noProof/>
            <w:webHidden/>
          </w:rPr>
          <w:tab/>
        </w:r>
        <w:r>
          <w:rPr>
            <w:noProof/>
            <w:webHidden/>
          </w:rPr>
          <w:fldChar w:fldCharType="begin"/>
        </w:r>
        <w:r>
          <w:rPr>
            <w:noProof/>
            <w:webHidden/>
          </w:rPr>
          <w:instrText xml:space="preserve"> PAGEREF _Toc460424271 \h </w:instrText>
        </w:r>
        <w:r>
          <w:rPr>
            <w:noProof/>
            <w:webHidden/>
          </w:rPr>
        </w:r>
        <w:r>
          <w:rPr>
            <w:noProof/>
            <w:webHidden/>
          </w:rPr>
          <w:fldChar w:fldCharType="separate"/>
        </w:r>
        <w:r>
          <w:rPr>
            <w:noProof/>
            <w:webHidden/>
          </w:rPr>
          <w:t>12</w:t>
        </w:r>
        <w:r>
          <w:rPr>
            <w:noProof/>
            <w:webHidden/>
          </w:rPr>
          <w:fldChar w:fldCharType="end"/>
        </w:r>
      </w:hyperlink>
    </w:p>
    <w:p w14:paraId="5CEC2CD5" w14:textId="77777777" w:rsidR="00741C68" w:rsidRDefault="00741C68">
      <w:pPr>
        <w:pStyle w:val="TOC2"/>
        <w:tabs>
          <w:tab w:val="right" w:leader="dot" w:pos="9350"/>
        </w:tabs>
        <w:rPr>
          <w:rFonts w:asciiTheme="minorHAnsi" w:eastAsiaTheme="minorEastAsia" w:hAnsiTheme="minorHAnsi" w:cstheme="minorBidi"/>
          <w:b w:val="0"/>
          <w:noProof/>
          <w:szCs w:val="22"/>
        </w:rPr>
      </w:pPr>
      <w:hyperlink w:anchor="_Toc460424272" w:history="1">
        <w:r w:rsidRPr="00D768A1">
          <w:rPr>
            <w:rStyle w:val="Hyperlink"/>
            <w:noProof/>
          </w:rPr>
          <w:t>Appendix D. SU Student Learning Goals (SLGs)</w:t>
        </w:r>
        <w:r>
          <w:rPr>
            <w:noProof/>
            <w:webHidden/>
          </w:rPr>
          <w:tab/>
        </w:r>
        <w:r>
          <w:rPr>
            <w:noProof/>
            <w:webHidden/>
          </w:rPr>
          <w:fldChar w:fldCharType="begin"/>
        </w:r>
        <w:r>
          <w:rPr>
            <w:noProof/>
            <w:webHidden/>
          </w:rPr>
          <w:instrText xml:space="preserve"> PAGEREF _Toc460424272 \h </w:instrText>
        </w:r>
        <w:r>
          <w:rPr>
            <w:noProof/>
            <w:webHidden/>
          </w:rPr>
        </w:r>
        <w:r>
          <w:rPr>
            <w:noProof/>
            <w:webHidden/>
          </w:rPr>
          <w:fldChar w:fldCharType="separate"/>
        </w:r>
        <w:r>
          <w:rPr>
            <w:noProof/>
            <w:webHidden/>
          </w:rPr>
          <w:t>13</w:t>
        </w:r>
        <w:r>
          <w:rPr>
            <w:noProof/>
            <w:webHidden/>
          </w:rPr>
          <w:fldChar w:fldCharType="end"/>
        </w:r>
      </w:hyperlink>
    </w:p>
    <w:p w14:paraId="6B80C9FB" w14:textId="77777777" w:rsidR="00741C68" w:rsidRDefault="00741C68">
      <w:pPr>
        <w:pStyle w:val="TOC2"/>
        <w:tabs>
          <w:tab w:val="right" w:leader="dot" w:pos="9350"/>
        </w:tabs>
        <w:rPr>
          <w:rFonts w:asciiTheme="minorHAnsi" w:eastAsiaTheme="minorEastAsia" w:hAnsiTheme="minorHAnsi" w:cstheme="minorBidi"/>
          <w:b w:val="0"/>
          <w:noProof/>
          <w:szCs w:val="22"/>
        </w:rPr>
      </w:pPr>
      <w:hyperlink w:anchor="_Toc460424273" w:history="1">
        <w:r w:rsidRPr="00D768A1">
          <w:rPr>
            <w:rStyle w:val="Hyperlink"/>
            <w:noProof/>
          </w:rPr>
          <w:t>Appendix E. EXAMPLE Assessment Action Plan</w:t>
        </w:r>
        <w:r>
          <w:rPr>
            <w:noProof/>
            <w:webHidden/>
          </w:rPr>
          <w:tab/>
        </w:r>
        <w:r>
          <w:rPr>
            <w:noProof/>
            <w:webHidden/>
          </w:rPr>
          <w:fldChar w:fldCharType="begin"/>
        </w:r>
        <w:r>
          <w:rPr>
            <w:noProof/>
            <w:webHidden/>
          </w:rPr>
          <w:instrText xml:space="preserve"> PAGEREF _Toc460424273 \h </w:instrText>
        </w:r>
        <w:r>
          <w:rPr>
            <w:noProof/>
            <w:webHidden/>
          </w:rPr>
        </w:r>
        <w:r>
          <w:rPr>
            <w:noProof/>
            <w:webHidden/>
          </w:rPr>
          <w:fldChar w:fldCharType="separate"/>
        </w:r>
        <w:r>
          <w:rPr>
            <w:noProof/>
            <w:webHidden/>
          </w:rPr>
          <w:t>14</w:t>
        </w:r>
        <w:r>
          <w:rPr>
            <w:noProof/>
            <w:webHidden/>
          </w:rPr>
          <w:fldChar w:fldCharType="end"/>
        </w:r>
      </w:hyperlink>
    </w:p>
    <w:p w14:paraId="24570382" w14:textId="41C7B7FF" w:rsidR="00652D59" w:rsidRDefault="00ED1A89" w:rsidP="00F3291B">
      <w:pPr>
        <w:pStyle w:val="NoSpacing"/>
      </w:pPr>
      <w:r>
        <w:rPr>
          <w:b/>
          <w:sz w:val="22"/>
        </w:rPr>
        <w:fldChar w:fldCharType="end"/>
      </w:r>
      <w:r w:rsidR="00652D59">
        <w:br w:type="page"/>
      </w:r>
    </w:p>
    <w:p w14:paraId="392E6579" w14:textId="5A38B58B" w:rsidR="005D44C2" w:rsidRPr="00652D59" w:rsidRDefault="00652D59" w:rsidP="00652D59">
      <w:pPr>
        <w:pStyle w:val="Heading1"/>
        <w:jc w:val="center"/>
        <w:rPr>
          <w:sz w:val="32"/>
          <w:szCs w:val="32"/>
        </w:rPr>
      </w:pPr>
      <w:bookmarkStart w:id="1" w:name="_Toc460424251"/>
      <w:r w:rsidRPr="00652D59">
        <w:rPr>
          <w:sz w:val="32"/>
          <w:szCs w:val="32"/>
        </w:rPr>
        <w:lastRenderedPageBreak/>
        <w:t>Provost</w:t>
      </w:r>
      <w:r w:rsidR="005E26FA">
        <w:rPr>
          <w:sz w:val="32"/>
          <w:szCs w:val="32"/>
        </w:rPr>
        <w:t>’s Excerpts</w:t>
      </w:r>
      <w:r w:rsidR="007E7A47">
        <w:rPr>
          <w:sz w:val="32"/>
          <w:szCs w:val="32"/>
        </w:rPr>
        <w:t xml:space="preserve"> About the Purpose of APR</w:t>
      </w:r>
      <w:bookmarkEnd w:id="1"/>
    </w:p>
    <w:p w14:paraId="43F7A53A" w14:textId="77777777" w:rsidR="005D44C2" w:rsidRPr="005E26FA" w:rsidRDefault="005D44C2" w:rsidP="005E26FA">
      <w:pPr>
        <w:pStyle w:val="NoSpacing"/>
        <w:rPr>
          <w:sz w:val="22"/>
          <w:szCs w:val="22"/>
        </w:rPr>
      </w:pPr>
    </w:p>
    <w:p w14:paraId="0E8A8CD9" w14:textId="77777777" w:rsidR="005D44C2" w:rsidRPr="005E26FA" w:rsidRDefault="005D44C2" w:rsidP="005E26FA">
      <w:pPr>
        <w:pStyle w:val="NoSpacing"/>
        <w:rPr>
          <w:sz w:val="22"/>
          <w:szCs w:val="22"/>
        </w:rPr>
      </w:pPr>
      <w:r w:rsidRPr="005E26FA">
        <w:rPr>
          <w:sz w:val="22"/>
          <w:szCs w:val="22"/>
        </w:rPr>
        <w:t>Dear Faculty,</w:t>
      </w:r>
    </w:p>
    <w:p w14:paraId="744A0E16" w14:textId="77777777" w:rsidR="00115298" w:rsidRPr="005E26FA" w:rsidRDefault="00115298" w:rsidP="005E26FA">
      <w:pPr>
        <w:pStyle w:val="NoSpacing"/>
        <w:rPr>
          <w:sz w:val="22"/>
          <w:szCs w:val="22"/>
        </w:rPr>
      </w:pPr>
    </w:p>
    <w:p w14:paraId="580B571B" w14:textId="77777777" w:rsidR="005D44C2" w:rsidRPr="005E26FA" w:rsidRDefault="005D44C2" w:rsidP="005E26FA">
      <w:pPr>
        <w:pStyle w:val="NoSpacing"/>
        <w:rPr>
          <w:sz w:val="22"/>
          <w:szCs w:val="22"/>
        </w:rPr>
      </w:pPr>
      <w:r w:rsidRPr="005E26FA">
        <w:rPr>
          <w:sz w:val="22"/>
          <w:szCs w:val="22"/>
        </w:rPr>
        <w:t>As another academic year begins, a new set of academic programs will embark on an opportunity to share with the campus community and external constituents (i.e., USM, MHEC, etc.) the programmatic achievements realized during the previous seven years. The Academic Program Review (APR)</w:t>
      </w:r>
      <w:r w:rsidR="003F1383" w:rsidRPr="005E26FA">
        <w:rPr>
          <w:sz w:val="22"/>
          <w:szCs w:val="22"/>
        </w:rPr>
        <w:t xml:space="preserve"> is a concrete opportunity </w:t>
      </w:r>
      <w:r w:rsidRPr="005E26FA">
        <w:rPr>
          <w:sz w:val="22"/>
          <w:szCs w:val="22"/>
        </w:rPr>
        <w:t>to:</w:t>
      </w:r>
    </w:p>
    <w:p w14:paraId="46197D0D" w14:textId="77777777" w:rsidR="005D44C2" w:rsidRPr="005E26FA" w:rsidRDefault="005D44C2" w:rsidP="005E26FA">
      <w:pPr>
        <w:pStyle w:val="NoSpacing"/>
        <w:numPr>
          <w:ilvl w:val="0"/>
          <w:numId w:val="25"/>
        </w:numPr>
        <w:rPr>
          <w:sz w:val="22"/>
          <w:szCs w:val="22"/>
        </w:rPr>
      </w:pPr>
      <w:r w:rsidRPr="005E26FA">
        <w:rPr>
          <w:sz w:val="22"/>
          <w:szCs w:val="22"/>
        </w:rPr>
        <w:t xml:space="preserve">demonstrate continuous improvement in program curriculum and instruction, </w:t>
      </w:r>
    </w:p>
    <w:p w14:paraId="5ADF382F" w14:textId="77777777" w:rsidR="005D44C2" w:rsidRPr="005E26FA" w:rsidRDefault="005D44C2" w:rsidP="005E26FA">
      <w:pPr>
        <w:pStyle w:val="NoSpacing"/>
        <w:numPr>
          <w:ilvl w:val="0"/>
          <w:numId w:val="25"/>
        </w:numPr>
        <w:rPr>
          <w:sz w:val="22"/>
          <w:szCs w:val="22"/>
        </w:rPr>
      </w:pPr>
      <w:r w:rsidRPr="005E26FA">
        <w:rPr>
          <w:sz w:val="22"/>
          <w:szCs w:val="22"/>
        </w:rPr>
        <w:t>validate the achievement of program-relevant student learning outcomes,</w:t>
      </w:r>
    </w:p>
    <w:p w14:paraId="407B4275" w14:textId="77777777" w:rsidR="005D44C2" w:rsidRPr="005E26FA" w:rsidRDefault="005D44C2" w:rsidP="005E26FA">
      <w:pPr>
        <w:pStyle w:val="NoSpacing"/>
        <w:numPr>
          <w:ilvl w:val="0"/>
          <w:numId w:val="25"/>
        </w:numPr>
        <w:rPr>
          <w:sz w:val="22"/>
          <w:szCs w:val="22"/>
        </w:rPr>
      </w:pPr>
      <w:r w:rsidRPr="005E26FA">
        <w:rPr>
          <w:sz w:val="22"/>
          <w:szCs w:val="22"/>
        </w:rPr>
        <w:t>affirm that program’s current and future plans are congruent with its school and the University, and</w:t>
      </w:r>
    </w:p>
    <w:p w14:paraId="53B1651C" w14:textId="77777777" w:rsidR="005D44C2" w:rsidRPr="005E26FA" w:rsidRDefault="005D44C2" w:rsidP="005E26FA">
      <w:pPr>
        <w:pStyle w:val="NoSpacing"/>
        <w:numPr>
          <w:ilvl w:val="0"/>
          <w:numId w:val="25"/>
        </w:numPr>
        <w:rPr>
          <w:sz w:val="22"/>
          <w:szCs w:val="22"/>
        </w:rPr>
      </w:pPr>
      <w:r w:rsidRPr="005E26FA">
        <w:rPr>
          <w:sz w:val="22"/>
          <w:szCs w:val="22"/>
        </w:rPr>
        <w:t>engage the faculty and administration in a process that validates academic rigor and program viability to internal and external observers.</w:t>
      </w:r>
    </w:p>
    <w:p w14:paraId="5780BE82" w14:textId="77777777" w:rsidR="00115298" w:rsidRPr="005E26FA" w:rsidRDefault="00115298" w:rsidP="005E26FA">
      <w:pPr>
        <w:pStyle w:val="NoSpacing"/>
        <w:rPr>
          <w:sz w:val="22"/>
          <w:szCs w:val="22"/>
        </w:rPr>
      </w:pPr>
    </w:p>
    <w:p w14:paraId="01196B2E" w14:textId="0152DE2B" w:rsidR="000A59F4" w:rsidRPr="005E26FA" w:rsidRDefault="001A355A" w:rsidP="005E26FA">
      <w:pPr>
        <w:pStyle w:val="NoSpacing"/>
        <w:rPr>
          <w:sz w:val="22"/>
          <w:szCs w:val="22"/>
        </w:rPr>
      </w:pPr>
      <w:r w:rsidRPr="005E26FA">
        <w:rPr>
          <w:sz w:val="22"/>
          <w:szCs w:val="22"/>
        </w:rPr>
        <w:t xml:space="preserve">As such, the </w:t>
      </w:r>
      <w:r w:rsidR="005D44C2" w:rsidRPr="005E26FA">
        <w:rPr>
          <w:sz w:val="22"/>
          <w:szCs w:val="22"/>
        </w:rPr>
        <w:t xml:space="preserve">APR </w:t>
      </w:r>
      <w:r w:rsidRPr="005E26FA">
        <w:rPr>
          <w:sz w:val="22"/>
          <w:szCs w:val="22"/>
        </w:rPr>
        <w:t xml:space="preserve">process and subsequent report provides a </w:t>
      </w:r>
      <w:r w:rsidR="005D44C2" w:rsidRPr="005E26FA">
        <w:rPr>
          <w:sz w:val="22"/>
          <w:szCs w:val="22"/>
        </w:rPr>
        <w:t xml:space="preserve">periodic opportunity for rigorous evaluation that advances programmatic excellence. </w:t>
      </w:r>
      <w:r w:rsidR="007211FE" w:rsidRPr="005E26FA">
        <w:rPr>
          <w:sz w:val="22"/>
          <w:szCs w:val="22"/>
        </w:rPr>
        <w:t>In an effort to ensure a</w:t>
      </w:r>
      <w:r w:rsidRPr="005E26FA">
        <w:rPr>
          <w:sz w:val="22"/>
          <w:szCs w:val="22"/>
        </w:rPr>
        <w:t xml:space="preserve"> meaningful and</w:t>
      </w:r>
      <w:r w:rsidR="007211FE" w:rsidRPr="005E26FA">
        <w:rPr>
          <w:sz w:val="22"/>
          <w:szCs w:val="22"/>
        </w:rPr>
        <w:t xml:space="preserve"> thoughtful review, the APR guidelines provide </w:t>
      </w:r>
      <w:r w:rsidR="00FD7580" w:rsidRPr="005E26FA">
        <w:rPr>
          <w:sz w:val="22"/>
          <w:szCs w:val="22"/>
        </w:rPr>
        <w:t>direction</w:t>
      </w:r>
      <w:r w:rsidR="007211FE" w:rsidRPr="005E26FA">
        <w:rPr>
          <w:sz w:val="22"/>
          <w:szCs w:val="22"/>
        </w:rPr>
        <w:t xml:space="preserve"> </w:t>
      </w:r>
      <w:r w:rsidR="00FD7580" w:rsidRPr="005E26FA">
        <w:rPr>
          <w:sz w:val="22"/>
          <w:szCs w:val="22"/>
        </w:rPr>
        <w:t xml:space="preserve">to programs regarding the type of information necessary to facilitate such an evaluation. </w:t>
      </w:r>
    </w:p>
    <w:p w14:paraId="615E7F9F" w14:textId="77777777" w:rsidR="005E26FA" w:rsidRDefault="005E26FA" w:rsidP="005E26FA">
      <w:pPr>
        <w:pStyle w:val="NoSpacing"/>
        <w:rPr>
          <w:b/>
          <w:i/>
          <w:sz w:val="22"/>
          <w:szCs w:val="22"/>
        </w:rPr>
      </w:pPr>
    </w:p>
    <w:p w14:paraId="4731710B" w14:textId="208AE600" w:rsidR="000A59F4" w:rsidRPr="005E26FA" w:rsidRDefault="006028AE" w:rsidP="005E26FA">
      <w:pPr>
        <w:pStyle w:val="NoSpacing"/>
        <w:rPr>
          <w:sz w:val="22"/>
          <w:szCs w:val="22"/>
        </w:rPr>
      </w:pPr>
      <w:r w:rsidRPr="005E26FA">
        <w:rPr>
          <w:b/>
          <w:i/>
          <w:sz w:val="22"/>
          <w:szCs w:val="22"/>
        </w:rPr>
        <w:t>The Provost’s</w:t>
      </w:r>
      <w:r w:rsidR="00FD7580" w:rsidRPr="005E26FA">
        <w:rPr>
          <w:b/>
          <w:i/>
          <w:sz w:val="22"/>
          <w:szCs w:val="22"/>
        </w:rPr>
        <w:t xml:space="preserve"> Office </w:t>
      </w:r>
      <w:r w:rsidR="00B95521" w:rsidRPr="005E26FA">
        <w:rPr>
          <w:b/>
          <w:i/>
          <w:sz w:val="22"/>
          <w:szCs w:val="22"/>
        </w:rPr>
        <w:t xml:space="preserve">and the Executive Staff </w:t>
      </w:r>
      <w:r w:rsidR="00FD7580" w:rsidRPr="005E26FA">
        <w:rPr>
          <w:b/>
          <w:i/>
          <w:sz w:val="22"/>
          <w:szCs w:val="22"/>
        </w:rPr>
        <w:t xml:space="preserve">routinely use </w:t>
      </w:r>
      <w:r w:rsidR="00B95521" w:rsidRPr="005E26FA">
        <w:rPr>
          <w:b/>
          <w:i/>
          <w:sz w:val="22"/>
          <w:szCs w:val="22"/>
        </w:rPr>
        <w:t xml:space="preserve">information in </w:t>
      </w:r>
      <w:r w:rsidR="00FD7580" w:rsidRPr="005E26FA">
        <w:rPr>
          <w:b/>
          <w:i/>
          <w:sz w:val="22"/>
          <w:szCs w:val="22"/>
        </w:rPr>
        <w:t xml:space="preserve">the APR to </w:t>
      </w:r>
      <w:r w:rsidR="00FC1BD0" w:rsidRPr="005E26FA">
        <w:rPr>
          <w:b/>
          <w:i/>
          <w:sz w:val="22"/>
          <w:szCs w:val="22"/>
        </w:rPr>
        <w:t>inform resource allocation</w:t>
      </w:r>
      <w:r w:rsidR="003C7DF9" w:rsidRPr="005E26FA">
        <w:rPr>
          <w:b/>
          <w:i/>
          <w:sz w:val="22"/>
          <w:szCs w:val="22"/>
        </w:rPr>
        <w:t xml:space="preserve">, </w:t>
      </w:r>
      <w:r w:rsidR="003F1383" w:rsidRPr="005E26FA">
        <w:rPr>
          <w:b/>
          <w:i/>
          <w:sz w:val="22"/>
          <w:szCs w:val="22"/>
        </w:rPr>
        <w:t xml:space="preserve">including </w:t>
      </w:r>
      <w:r w:rsidR="00FC1BD0" w:rsidRPr="005E26FA">
        <w:rPr>
          <w:b/>
          <w:i/>
          <w:sz w:val="22"/>
          <w:szCs w:val="22"/>
        </w:rPr>
        <w:t>staffing</w:t>
      </w:r>
      <w:r w:rsidRPr="005E26FA">
        <w:rPr>
          <w:b/>
          <w:i/>
          <w:sz w:val="22"/>
          <w:szCs w:val="22"/>
        </w:rPr>
        <w:t>.</w:t>
      </w:r>
      <w:r w:rsidR="00FC1BD0" w:rsidRPr="005E26FA">
        <w:rPr>
          <w:b/>
          <w:i/>
          <w:sz w:val="22"/>
          <w:szCs w:val="22"/>
        </w:rPr>
        <w:t xml:space="preserve"> </w:t>
      </w:r>
    </w:p>
    <w:p w14:paraId="6321BE35" w14:textId="77777777" w:rsidR="005E26FA" w:rsidRDefault="005E26FA" w:rsidP="005E26FA">
      <w:pPr>
        <w:pStyle w:val="NoSpacing"/>
        <w:rPr>
          <w:sz w:val="22"/>
          <w:szCs w:val="22"/>
        </w:rPr>
      </w:pPr>
    </w:p>
    <w:p w14:paraId="4ECA88B7" w14:textId="0074B93E" w:rsidR="00B903BF" w:rsidRPr="005E26FA" w:rsidRDefault="00115298" w:rsidP="005E26FA">
      <w:pPr>
        <w:pStyle w:val="NoSpacing"/>
        <w:rPr>
          <w:sz w:val="22"/>
          <w:szCs w:val="22"/>
        </w:rPr>
      </w:pPr>
      <w:r w:rsidRPr="005E26FA">
        <w:rPr>
          <w:sz w:val="22"/>
          <w:szCs w:val="22"/>
        </w:rPr>
        <w:t>I look forward</w:t>
      </w:r>
      <w:r w:rsidR="00E57D0B" w:rsidRPr="005E26FA">
        <w:rPr>
          <w:sz w:val="22"/>
          <w:szCs w:val="22"/>
        </w:rPr>
        <w:t xml:space="preserve"> to </w:t>
      </w:r>
      <w:r w:rsidR="003F1383" w:rsidRPr="005E26FA">
        <w:rPr>
          <w:sz w:val="22"/>
          <w:szCs w:val="22"/>
        </w:rPr>
        <w:t>reviewing your academic program review and le</w:t>
      </w:r>
      <w:r w:rsidR="00444221" w:rsidRPr="005E26FA">
        <w:rPr>
          <w:sz w:val="22"/>
          <w:szCs w:val="22"/>
        </w:rPr>
        <w:t>arning more about your program.</w:t>
      </w:r>
      <w:r w:rsidR="003F1383" w:rsidRPr="005E26FA">
        <w:rPr>
          <w:sz w:val="22"/>
          <w:szCs w:val="22"/>
        </w:rPr>
        <w:t xml:space="preserve"> I’m confident this </w:t>
      </w:r>
      <w:r w:rsidR="00EA1EE0" w:rsidRPr="005E26FA">
        <w:rPr>
          <w:sz w:val="22"/>
          <w:szCs w:val="22"/>
        </w:rPr>
        <w:t>information</w:t>
      </w:r>
      <w:r w:rsidR="003F1383" w:rsidRPr="005E26FA">
        <w:rPr>
          <w:sz w:val="22"/>
          <w:szCs w:val="22"/>
        </w:rPr>
        <w:t xml:space="preserve"> will help guide me and others </w:t>
      </w:r>
      <w:r w:rsidR="00EA1EE0" w:rsidRPr="005E26FA">
        <w:rPr>
          <w:sz w:val="22"/>
          <w:szCs w:val="22"/>
        </w:rPr>
        <w:t>to</w:t>
      </w:r>
      <w:r w:rsidRPr="005E26FA">
        <w:rPr>
          <w:sz w:val="22"/>
          <w:szCs w:val="22"/>
        </w:rPr>
        <w:t xml:space="preserve"> improve student le</w:t>
      </w:r>
      <w:r w:rsidR="00444221" w:rsidRPr="005E26FA">
        <w:rPr>
          <w:sz w:val="22"/>
          <w:szCs w:val="22"/>
        </w:rPr>
        <w:t>arning at Salisbury University.</w:t>
      </w:r>
      <w:r w:rsidR="003F1383" w:rsidRPr="005E26FA">
        <w:rPr>
          <w:sz w:val="22"/>
          <w:szCs w:val="22"/>
        </w:rPr>
        <w:t xml:space="preserve"> Thank you in advance for all of your coming careful and thoughtful anal</w:t>
      </w:r>
      <w:r w:rsidR="00444221" w:rsidRPr="005E26FA">
        <w:rPr>
          <w:sz w:val="22"/>
          <w:szCs w:val="22"/>
        </w:rPr>
        <w:t>ysis over the next few months.</w:t>
      </w:r>
    </w:p>
    <w:p w14:paraId="4AEBB1FE" w14:textId="77777777" w:rsidR="00EA1EE0" w:rsidRPr="005E26FA" w:rsidRDefault="00EA1EE0" w:rsidP="005E26FA">
      <w:pPr>
        <w:pStyle w:val="NoSpacing"/>
        <w:rPr>
          <w:sz w:val="22"/>
          <w:szCs w:val="22"/>
        </w:rPr>
      </w:pPr>
    </w:p>
    <w:p w14:paraId="4F182B20" w14:textId="77777777" w:rsidR="00B903BF" w:rsidRPr="005E26FA" w:rsidRDefault="00B903BF" w:rsidP="005E26FA">
      <w:pPr>
        <w:pStyle w:val="NoSpacing"/>
        <w:rPr>
          <w:sz w:val="22"/>
          <w:szCs w:val="22"/>
        </w:rPr>
      </w:pPr>
      <w:r w:rsidRPr="005E26FA">
        <w:rPr>
          <w:sz w:val="22"/>
          <w:szCs w:val="22"/>
        </w:rPr>
        <w:t>Sincerely,</w:t>
      </w:r>
    </w:p>
    <w:p w14:paraId="6D3B39E6" w14:textId="77777777" w:rsidR="00B903BF" w:rsidRPr="005E26FA" w:rsidRDefault="00B903BF" w:rsidP="005E26FA">
      <w:pPr>
        <w:pStyle w:val="NoSpacing"/>
        <w:rPr>
          <w:sz w:val="22"/>
          <w:szCs w:val="22"/>
        </w:rPr>
      </w:pPr>
    </w:p>
    <w:p w14:paraId="14290D24" w14:textId="77777777" w:rsidR="00B903BF" w:rsidRPr="005E26FA" w:rsidRDefault="00B903BF" w:rsidP="005E26FA">
      <w:pPr>
        <w:pStyle w:val="NoSpacing"/>
        <w:rPr>
          <w:sz w:val="22"/>
          <w:szCs w:val="22"/>
        </w:rPr>
      </w:pPr>
    </w:p>
    <w:p w14:paraId="05E9D6CD" w14:textId="77777777" w:rsidR="00B903BF" w:rsidRPr="005E26FA" w:rsidRDefault="00B903BF" w:rsidP="005E26FA">
      <w:pPr>
        <w:pStyle w:val="NoSpacing"/>
        <w:rPr>
          <w:sz w:val="22"/>
          <w:szCs w:val="22"/>
        </w:rPr>
      </w:pPr>
      <w:r w:rsidRPr="005E26FA">
        <w:rPr>
          <w:sz w:val="22"/>
          <w:szCs w:val="22"/>
        </w:rPr>
        <w:t>Diane D. Allen, PhD</w:t>
      </w:r>
    </w:p>
    <w:p w14:paraId="76E23D34" w14:textId="77777777" w:rsidR="00B903BF" w:rsidRPr="005E26FA" w:rsidRDefault="004500EC" w:rsidP="005E26FA">
      <w:pPr>
        <w:pStyle w:val="NoSpacing"/>
        <w:rPr>
          <w:sz w:val="22"/>
          <w:szCs w:val="22"/>
        </w:rPr>
      </w:pPr>
      <w:r w:rsidRPr="005E26FA">
        <w:rPr>
          <w:sz w:val="22"/>
          <w:szCs w:val="22"/>
        </w:rPr>
        <w:t xml:space="preserve">Provost &amp; </w:t>
      </w:r>
      <w:r w:rsidR="003F1383" w:rsidRPr="005E26FA">
        <w:rPr>
          <w:sz w:val="22"/>
          <w:szCs w:val="22"/>
        </w:rPr>
        <w:t xml:space="preserve">Senior </w:t>
      </w:r>
      <w:r w:rsidR="00B903BF" w:rsidRPr="005E26FA">
        <w:rPr>
          <w:sz w:val="22"/>
          <w:szCs w:val="22"/>
        </w:rPr>
        <w:t>VP</w:t>
      </w:r>
      <w:r w:rsidRPr="005E26FA">
        <w:rPr>
          <w:sz w:val="22"/>
          <w:szCs w:val="22"/>
        </w:rPr>
        <w:t xml:space="preserve"> for</w:t>
      </w:r>
      <w:r w:rsidR="00B903BF" w:rsidRPr="005E26FA">
        <w:rPr>
          <w:sz w:val="22"/>
          <w:szCs w:val="22"/>
        </w:rPr>
        <w:t xml:space="preserve"> Academic </w:t>
      </w:r>
      <w:r w:rsidRPr="005E26FA">
        <w:rPr>
          <w:sz w:val="22"/>
          <w:szCs w:val="22"/>
        </w:rPr>
        <w:t>Affairs</w:t>
      </w:r>
    </w:p>
    <w:p w14:paraId="1044E674" w14:textId="3E499C93" w:rsidR="000F65BC" w:rsidRPr="005E26FA" w:rsidRDefault="000F65BC" w:rsidP="005E26FA">
      <w:pPr>
        <w:pStyle w:val="NoSpacing"/>
        <w:rPr>
          <w:sz w:val="22"/>
          <w:szCs w:val="22"/>
        </w:rPr>
      </w:pPr>
      <w:r w:rsidRPr="005E26FA">
        <w:rPr>
          <w:sz w:val="22"/>
          <w:szCs w:val="22"/>
        </w:rPr>
        <w:br w:type="page"/>
      </w:r>
    </w:p>
    <w:p w14:paraId="78818050" w14:textId="7CB54021" w:rsidR="0064726B" w:rsidRPr="00652D59" w:rsidRDefault="00652D59" w:rsidP="00652D59">
      <w:pPr>
        <w:pStyle w:val="Heading1"/>
        <w:jc w:val="center"/>
        <w:rPr>
          <w:sz w:val="32"/>
          <w:szCs w:val="32"/>
        </w:rPr>
      </w:pPr>
      <w:bookmarkStart w:id="2" w:name="_Toc460424252"/>
      <w:r w:rsidRPr="00652D59">
        <w:rPr>
          <w:sz w:val="32"/>
          <w:szCs w:val="32"/>
        </w:rPr>
        <w:lastRenderedPageBreak/>
        <w:t>The APR</w:t>
      </w:r>
      <w:r w:rsidR="007E7A47">
        <w:rPr>
          <w:sz w:val="32"/>
          <w:szCs w:val="32"/>
        </w:rPr>
        <w:t xml:space="preserve"> Process</w:t>
      </w:r>
      <w:bookmarkEnd w:id="2"/>
    </w:p>
    <w:p w14:paraId="1B24757A" w14:textId="77777777" w:rsidR="0064726B" w:rsidRPr="000F65BC" w:rsidRDefault="0064726B" w:rsidP="000F65BC">
      <w:pPr>
        <w:pStyle w:val="NoSpacing"/>
        <w:rPr>
          <w:sz w:val="22"/>
          <w:szCs w:val="22"/>
        </w:rPr>
      </w:pPr>
    </w:p>
    <w:p w14:paraId="1F0EBAFA" w14:textId="6820FF41" w:rsidR="00B1199F" w:rsidRPr="00C705A2" w:rsidRDefault="00C705A2" w:rsidP="00C705A2">
      <w:pPr>
        <w:pStyle w:val="NoSpacing"/>
        <w:rPr>
          <w:sz w:val="22"/>
          <w:szCs w:val="22"/>
        </w:rPr>
      </w:pPr>
      <w:r>
        <w:rPr>
          <w:sz w:val="22"/>
          <w:szCs w:val="22"/>
        </w:rPr>
        <w:t>The Academic Program Review</w:t>
      </w:r>
      <w:r w:rsidR="0026731F" w:rsidRPr="00C705A2">
        <w:rPr>
          <w:sz w:val="22"/>
          <w:szCs w:val="22"/>
        </w:rPr>
        <w:t xml:space="preserve"> </w:t>
      </w:r>
      <w:r>
        <w:rPr>
          <w:sz w:val="22"/>
          <w:szCs w:val="22"/>
        </w:rPr>
        <w:t xml:space="preserve">(APR) </w:t>
      </w:r>
      <w:r w:rsidR="007051C3" w:rsidRPr="00C705A2">
        <w:rPr>
          <w:sz w:val="22"/>
          <w:szCs w:val="22"/>
        </w:rPr>
        <w:t>should be the product of the combined efforts of all members of the program</w:t>
      </w:r>
      <w:r w:rsidR="00615114" w:rsidRPr="00C705A2">
        <w:rPr>
          <w:sz w:val="22"/>
          <w:szCs w:val="22"/>
        </w:rPr>
        <w:t xml:space="preserve">. </w:t>
      </w:r>
      <w:r w:rsidR="00B1199F" w:rsidRPr="00C705A2">
        <w:rPr>
          <w:sz w:val="22"/>
          <w:szCs w:val="22"/>
        </w:rPr>
        <w:t xml:space="preserve">Accredited programs shall conduct a comprehensive Academic Program Review (APR) on a schedule that is congruent with their accreditation reviews, minimally, at least every </w:t>
      </w:r>
      <w:r w:rsidR="00B1199F" w:rsidRPr="00C705A2">
        <w:rPr>
          <w:b/>
          <w:sz w:val="22"/>
          <w:szCs w:val="22"/>
        </w:rPr>
        <w:t>seven</w:t>
      </w:r>
      <w:r w:rsidR="00B1199F" w:rsidRPr="00C705A2">
        <w:rPr>
          <w:sz w:val="22"/>
          <w:szCs w:val="22"/>
        </w:rPr>
        <w:t xml:space="preserve"> years. </w:t>
      </w:r>
      <w:r>
        <w:rPr>
          <w:sz w:val="22"/>
          <w:szCs w:val="22"/>
        </w:rPr>
        <w:t xml:space="preserve">Required documentation from the accreditation should be uploaded for each cycle into the SU </w:t>
      </w:r>
      <w:hyperlink r:id="rId9" w:history="1">
        <w:r w:rsidRPr="00C705A2">
          <w:rPr>
            <w:rStyle w:val="Hyperlink"/>
            <w:sz w:val="22"/>
            <w:szCs w:val="22"/>
          </w:rPr>
          <w:t>APR System</w:t>
        </w:r>
      </w:hyperlink>
      <w:r>
        <w:rPr>
          <w:sz w:val="22"/>
          <w:szCs w:val="22"/>
        </w:rPr>
        <w:t xml:space="preserve">. </w:t>
      </w:r>
      <w:r w:rsidR="00B1199F" w:rsidRPr="00C705A2">
        <w:rPr>
          <w:sz w:val="22"/>
          <w:szCs w:val="22"/>
        </w:rPr>
        <w:t>A</w:t>
      </w:r>
      <w:r>
        <w:rPr>
          <w:sz w:val="22"/>
          <w:szCs w:val="22"/>
        </w:rPr>
        <w:t xml:space="preserve">lso, if accrediting agencies require a progress report between APR cycles, please upload the progress report materials into the SU </w:t>
      </w:r>
      <w:hyperlink r:id="rId10" w:history="1">
        <w:r w:rsidRPr="00C705A2">
          <w:rPr>
            <w:rStyle w:val="Hyperlink"/>
            <w:sz w:val="22"/>
            <w:szCs w:val="22"/>
          </w:rPr>
          <w:t>APR System</w:t>
        </w:r>
      </w:hyperlink>
      <w:r>
        <w:rPr>
          <w:sz w:val="22"/>
          <w:szCs w:val="22"/>
        </w:rPr>
        <w:t>.</w:t>
      </w:r>
    </w:p>
    <w:p w14:paraId="0A3F5454" w14:textId="77777777" w:rsidR="00C705A2" w:rsidRDefault="00C705A2" w:rsidP="00C705A2">
      <w:pPr>
        <w:pStyle w:val="NoSpacing"/>
      </w:pPr>
    </w:p>
    <w:p w14:paraId="1327CB36" w14:textId="61471307" w:rsidR="00B1199F" w:rsidRDefault="00B1199F" w:rsidP="00C705A2">
      <w:pPr>
        <w:pStyle w:val="NoSpacing"/>
        <w:rPr>
          <w:sz w:val="22"/>
          <w:szCs w:val="22"/>
        </w:rPr>
      </w:pPr>
      <w:r w:rsidRPr="00C705A2">
        <w:rPr>
          <w:sz w:val="22"/>
          <w:szCs w:val="22"/>
        </w:rPr>
        <w:t xml:space="preserve">Programs that maintain specialized accreditations with accrediting agencies may substitute the formal accreditation standards of the respective agency in lieu of the </w:t>
      </w:r>
      <w:r w:rsidR="00C705A2">
        <w:rPr>
          <w:sz w:val="22"/>
          <w:szCs w:val="22"/>
        </w:rPr>
        <w:t xml:space="preserve">standard </w:t>
      </w:r>
      <w:r w:rsidRPr="00C705A2">
        <w:rPr>
          <w:sz w:val="22"/>
          <w:szCs w:val="22"/>
        </w:rPr>
        <w:t xml:space="preserve">SU APR guidelines </w:t>
      </w:r>
      <w:r w:rsidRPr="00C705A2">
        <w:rPr>
          <w:b/>
          <w:sz w:val="22"/>
          <w:szCs w:val="22"/>
        </w:rPr>
        <w:t>provided the accrediting agency is recognized by the Council for Higher Education Accreditation (CHEA) and/or the U.S. Department of Education (ED)</w:t>
      </w:r>
      <w:r w:rsidRPr="00C705A2">
        <w:rPr>
          <w:sz w:val="22"/>
          <w:szCs w:val="22"/>
        </w:rPr>
        <w:t xml:space="preserve">. Programs that are accredited by agencies </w:t>
      </w:r>
      <w:r w:rsidR="00C705A2">
        <w:rPr>
          <w:sz w:val="22"/>
          <w:szCs w:val="22"/>
        </w:rPr>
        <w:t xml:space="preserve">not recognized by </w:t>
      </w:r>
      <w:r w:rsidRPr="00C705A2">
        <w:rPr>
          <w:sz w:val="22"/>
          <w:szCs w:val="22"/>
        </w:rPr>
        <w:t xml:space="preserve">CHEA or ED may use their accrediting agency’s standards to </w:t>
      </w:r>
      <w:r w:rsidRPr="00C705A2">
        <w:rPr>
          <w:i/>
          <w:sz w:val="22"/>
          <w:szCs w:val="22"/>
        </w:rPr>
        <w:t>supplement not substitute for the</w:t>
      </w:r>
      <w:r w:rsidRPr="00C705A2">
        <w:rPr>
          <w:sz w:val="22"/>
          <w:szCs w:val="22"/>
        </w:rPr>
        <w:t xml:space="preserve"> </w:t>
      </w:r>
      <w:r w:rsidR="00C705A2">
        <w:rPr>
          <w:sz w:val="22"/>
          <w:szCs w:val="22"/>
        </w:rPr>
        <w:t>standard SU</w:t>
      </w:r>
      <w:r w:rsidRPr="00C705A2">
        <w:rPr>
          <w:sz w:val="22"/>
          <w:szCs w:val="22"/>
        </w:rPr>
        <w:t xml:space="preserve"> APR guidelines</w:t>
      </w:r>
      <w:r w:rsidR="00C705A2">
        <w:rPr>
          <w:sz w:val="22"/>
          <w:szCs w:val="22"/>
        </w:rPr>
        <w:t xml:space="preserve"> for non-accredited programs</w:t>
      </w:r>
      <w:r w:rsidRPr="00C705A2">
        <w:rPr>
          <w:sz w:val="22"/>
          <w:szCs w:val="22"/>
        </w:rPr>
        <w:t xml:space="preserve">. Please visit the directories of recognized accrediting agencies for </w:t>
      </w:r>
      <w:hyperlink r:id="rId11" w:history="1">
        <w:r w:rsidRPr="00C705A2">
          <w:rPr>
            <w:rStyle w:val="Hyperlink"/>
            <w:sz w:val="22"/>
            <w:szCs w:val="22"/>
          </w:rPr>
          <w:t>CHEA</w:t>
        </w:r>
      </w:hyperlink>
      <w:r w:rsidRPr="00C705A2">
        <w:rPr>
          <w:sz w:val="22"/>
          <w:szCs w:val="22"/>
        </w:rPr>
        <w:t xml:space="preserve"> and the </w:t>
      </w:r>
      <w:hyperlink r:id="rId12" w:history="1">
        <w:r w:rsidRPr="00C705A2">
          <w:rPr>
            <w:rStyle w:val="Hyperlink"/>
            <w:sz w:val="22"/>
            <w:szCs w:val="22"/>
          </w:rPr>
          <w:t>ED</w:t>
        </w:r>
      </w:hyperlink>
      <w:r w:rsidRPr="00C705A2">
        <w:rPr>
          <w:sz w:val="22"/>
          <w:szCs w:val="22"/>
        </w:rPr>
        <w:t xml:space="preserve"> to see the most recent lists. At the time of this publication, </w:t>
      </w:r>
      <w:hyperlink r:id="rId13" w:history="1">
        <w:r w:rsidRPr="00C705A2">
          <w:rPr>
            <w:rStyle w:val="Hyperlink"/>
            <w:sz w:val="22"/>
            <w:szCs w:val="22"/>
          </w:rPr>
          <w:t>the following agencies</w:t>
        </w:r>
      </w:hyperlink>
      <w:r w:rsidRPr="00C705A2">
        <w:rPr>
          <w:sz w:val="22"/>
          <w:szCs w:val="22"/>
        </w:rPr>
        <w:t xml:space="preserve"> accrediting specialized programs at SU have been recognized:</w:t>
      </w:r>
    </w:p>
    <w:p w14:paraId="3419D75F" w14:textId="77777777" w:rsidR="00C705A2" w:rsidRPr="00C705A2" w:rsidRDefault="00C705A2" w:rsidP="00C705A2">
      <w:pPr>
        <w:pStyle w:val="NoSpacing"/>
        <w:rPr>
          <w:sz w:val="22"/>
          <w:szCs w:val="22"/>
        </w:rPr>
      </w:pPr>
    </w:p>
    <w:p w14:paraId="78AB878B" w14:textId="77777777" w:rsidR="00B1199F" w:rsidRPr="00AF5AC2" w:rsidRDefault="00B1199F" w:rsidP="00007A1A">
      <w:pPr>
        <w:pStyle w:val="NoSpacing"/>
        <w:numPr>
          <w:ilvl w:val="0"/>
          <w:numId w:val="26"/>
        </w:numPr>
        <w:rPr>
          <w:sz w:val="22"/>
        </w:rPr>
      </w:pPr>
      <w:r w:rsidRPr="00AF5AC2">
        <w:rPr>
          <w:sz w:val="22"/>
        </w:rPr>
        <w:t>American Chemical Society Committee on Professional Training (ACS-CPT)</w:t>
      </w:r>
    </w:p>
    <w:p w14:paraId="677BD0C9" w14:textId="77777777" w:rsidR="00B1199F" w:rsidRPr="00AF5AC2" w:rsidRDefault="00B1199F" w:rsidP="00007A1A">
      <w:pPr>
        <w:pStyle w:val="NoSpacing"/>
        <w:numPr>
          <w:ilvl w:val="0"/>
          <w:numId w:val="26"/>
        </w:numPr>
        <w:rPr>
          <w:sz w:val="22"/>
        </w:rPr>
      </w:pPr>
      <w:r w:rsidRPr="00AF5AC2">
        <w:rPr>
          <w:sz w:val="22"/>
        </w:rPr>
        <w:t>The Association to Advance Collegiate Schools of Business (AACSB)</w:t>
      </w:r>
    </w:p>
    <w:p w14:paraId="1405A170" w14:textId="77777777" w:rsidR="00B1199F" w:rsidRPr="00AF5AC2" w:rsidRDefault="00B1199F" w:rsidP="00007A1A">
      <w:pPr>
        <w:pStyle w:val="NoSpacing"/>
        <w:numPr>
          <w:ilvl w:val="0"/>
          <w:numId w:val="26"/>
        </w:numPr>
        <w:rPr>
          <w:sz w:val="22"/>
        </w:rPr>
      </w:pPr>
      <w:r w:rsidRPr="00AF5AC2">
        <w:rPr>
          <w:sz w:val="22"/>
        </w:rPr>
        <w:t>Commission on Accreditation of Allied Health Education Programs (CAAHEP)</w:t>
      </w:r>
    </w:p>
    <w:p w14:paraId="370F072D" w14:textId="77777777" w:rsidR="00B1199F" w:rsidRPr="00AF5AC2" w:rsidRDefault="00B1199F" w:rsidP="00007A1A">
      <w:pPr>
        <w:pStyle w:val="NoSpacing"/>
        <w:numPr>
          <w:ilvl w:val="0"/>
          <w:numId w:val="26"/>
        </w:numPr>
        <w:rPr>
          <w:sz w:val="22"/>
        </w:rPr>
      </w:pPr>
      <w:r w:rsidRPr="00AF5AC2">
        <w:rPr>
          <w:sz w:val="22"/>
        </w:rPr>
        <w:t>Commission on Accreditation of Athletic Training Education (CAATE)</w:t>
      </w:r>
    </w:p>
    <w:p w14:paraId="569319BF" w14:textId="77777777" w:rsidR="00B1199F" w:rsidRPr="00AF5AC2" w:rsidRDefault="00B1199F" w:rsidP="00007A1A">
      <w:pPr>
        <w:pStyle w:val="NoSpacing"/>
        <w:numPr>
          <w:ilvl w:val="0"/>
          <w:numId w:val="26"/>
        </w:numPr>
        <w:rPr>
          <w:sz w:val="22"/>
        </w:rPr>
      </w:pPr>
      <w:r w:rsidRPr="00AF5AC2">
        <w:rPr>
          <w:sz w:val="22"/>
        </w:rPr>
        <w:t>Commission on Accreditation for Respiratory Care (CoARC)</w:t>
      </w:r>
    </w:p>
    <w:p w14:paraId="644F8A67" w14:textId="77777777" w:rsidR="00B1199F" w:rsidRPr="00AF5AC2" w:rsidRDefault="00B1199F" w:rsidP="00007A1A">
      <w:pPr>
        <w:pStyle w:val="NoSpacing"/>
        <w:numPr>
          <w:ilvl w:val="0"/>
          <w:numId w:val="26"/>
        </w:numPr>
        <w:rPr>
          <w:sz w:val="22"/>
        </w:rPr>
      </w:pPr>
      <w:r w:rsidRPr="00AF5AC2">
        <w:rPr>
          <w:sz w:val="22"/>
        </w:rPr>
        <w:t>Commission on Collegiate Nursing Education (CCNE)</w:t>
      </w:r>
    </w:p>
    <w:p w14:paraId="5A7D7F56" w14:textId="77777777" w:rsidR="00B1199F" w:rsidRPr="00AF5AC2" w:rsidRDefault="00B1199F" w:rsidP="00007A1A">
      <w:pPr>
        <w:pStyle w:val="NoSpacing"/>
        <w:numPr>
          <w:ilvl w:val="0"/>
          <w:numId w:val="26"/>
        </w:numPr>
        <w:rPr>
          <w:sz w:val="22"/>
        </w:rPr>
      </w:pPr>
      <w:r w:rsidRPr="00AF5AC2">
        <w:rPr>
          <w:sz w:val="22"/>
        </w:rPr>
        <w:t>Council for the Accreditation of Educator Preparation (CAEP; formerly known as the National Council for Accreditation of Teacher Education, NCATE)</w:t>
      </w:r>
    </w:p>
    <w:p w14:paraId="1B8AF1FE" w14:textId="77777777" w:rsidR="00B1199F" w:rsidRPr="00AF5AC2" w:rsidRDefault="00B1199F" w:rsidP="00007A1A">
      <w:pPr>
        <w:pStyle w:val="NoSpacing"/>
        <w:numPr>
          <w:ilvl w:val="0"/>
          <w:numId w:val="26"/>
        </w:numPr>
        <w:rPr>
          <w:sz w:val="22"/>
        </w:rPr>
      </w:pPr>
      <w:r w:rsidRPr="00AF5AC2">
        <w:rPr>
          <w:sz w:val="22"/>
        </w:rPr>
        <w:t>Council on Social Work Education (CSWE)</w:t>
      </w:r>
    </w:p>
    <w:p w14:paraId="0B67C6AF" w14:textId="77777777" w:rsidR="00007A1A" w:rsidRDefault="00B1199F" w:rsidP="00007A1A">
      <w:pPr>
        <w:pStyle w:val="NoSpacing"/>
        <w:numPr>
          <w:ilvl w:val="0"/>
          <w:numId w:val="26"/>
        </w:numPr>
        <w:rPr>
          <w:sz w:val="22"/>
        </w:rPr>
      </w:pPr>
      <w:r w:rsidRPr="00AF5AC2">
        <w:rPr>
          <w:sz w:val="22"/>
        </w:rPr>
        <w:t>National Accrediting Agency for Clinical Laboratory Sciences (NAACLS)</w:t>
      </w:r>
    </w:p>
    <w:p w14:paraId="6D90437E" w14:textId="273DE0E5" w:rsidR="008A1290" w:rsidRPr="00007A1A" w:rsidRDefault="00B1199F" w:rsidP="00007A1A">
      <w:pPr>
        <w:pStyle w:val="NoSpacing"/>
        <w:numPr>
          <w:ilvl w:val="0"/>
          <w:numId w:val="26"/>
        </w:numPr>
        <w:rPr>
          <w:sz w:val="22"/>
        </w:rPr>
      </w:pPr>
      <w:r w:rsidRPr="00007A1A">
        <w:rPr>
          <w:sz w:val="22"/>
        </w:rPr>
        <w:t>National Association of Schools of Music (NASM)</w:t>
      </w:r>
    </w:p>
    <w:p w14:paraId="48069D3F" w14:textId="77777777" w:rsidR="001F2069" w:rsidRPr="00B508E4" w:rsidRDefault="001F2069" w:rsidP="002525FB">
      <w:pPr>
        <w:pStyle w:val="NoSpacing"/>
        <w:sectPr w:rsidR="001F2069" w:rsidRPr="00B508E4" w:rsidSect="00C02028">
          <w:headerReference w:type="default" r:id="rId14"/>
          <w:footerReference w:type="default" r:id="rId15"/>
          <w:pgSz w:w="12240" w:h="15840" w:code="1"/>
          <w:pgMar w:top="1440" w:right="1440" w:bottom="1152" w:left="1440" w:header="720" w:footer="720" w:gutter="0"/>
          <w:cols w:space="720"/>
          <w:titlePg/>
          <w:docGrid w:linePitch="360"/>
        </w:sectPr>
      </w:pPr>
    </w:p>
    <w:p w14:paraId="6539803A" w14:textId="77777777" w:rsidR="00937B03" w:rsidRPr="00961BF5" w:rsidRDefault="00937B03" w:rsidP="000F65BC">
      <w:pPr>
        <w:pStyle w:val="NoSpacing"/>
        <w:rPr>
          <w:sz w:val="22"/>
        </w:rPr>
      </w:pPr>
    </w:p>
    <w:p w14:paraId="69F91C4A" w14:textId="77777777" w:rsidR="00937B03" w:rsidRPr="00961BF5" w:rsidRDefault="00937B03" w:rsidP="00937B03">
      <w:pPr>
        <w:pStyle w:val="NoSpacing"/>
        <w:rPr>
          <w:sz w:val="22"/>
        </w:rPr>
      </w:pPr>
    </w:p>
    <w:p w14:paraId="7E710AF5" w14:textId="77777777" w:rsidR="00652D59" w:rsidRDefault="005421D4" w:rsidP="00937B03">
      <w:pPr>
        <w:pStyle w:val="Heading1"/>
      </w:pPr>
      <w:r w:rsidRPr="00B508E4">
        <w:br w:type="page"/>
      </w:r>
    </w:p>
    <w:p w14:paraId="0EB8F4B2" w14:textId="4B6F2247" w:rsidR="00652D59" w:rsidRPr="00652D59" w:rsidRDefault="00652D59" w:rsidP="00652D59">
      <w:pPr>
        <w:pStyle w:val="Heading1"/>
        <w:jc w:val="center"/>
        <w:rPr>
          <w:sz w:val="32"/>
          <w:szCs w:val="32"/>
        </w:rPr>
      </w:pPr>
      <w:bookmarkStart w:id="3" w:name="_APR_Report_Guidelines"/>
      <w:bookmarkStart w:id="4" w:name="_Toc460424253"/>
      <w:bookmarkEnd w:id="3"/>
      <w:r w:rsidRPr="00652D59">
        <w:rPr>
          <w:sz w:val="32"/>
          <w:szCs w:val="32"/>
        </w:rPr>
        <w:lastRenderedPageBreak/>
        <w:t xml:space="preserve">APR </w:t>
      </w:r>
      <w:r w:rsidR="00ED1A89">
        <w:rPr>
          <w:sz w:val="32"/>
          <w:szCs w:val="32"/>
        </w:rPr>
        <w:t xml:space="preserve">Report </w:t>
      </w:r>
      <w:r w:rsidRPr="00652D59">
        <w:rPr>
          <w:sz w:val="32"/>
          <w:szCs w:val="32"/>
        </w:rPr>
        <w:t>Guidelines</w:t>
      </w:r>
      <w:bookmarkEnd w:id="4"/>
      <w:r w:rsidR="000402D4">
        <w:rPr>
          <w:sz w:val="32"/>
          <w:szCs w:val="32"/>
        </w:rPr>
        <w:t xml:space="preserve"> – Accredited Programs</w:t>
      </w:r>
    </w:p>
    <w:p w14:paraId="7CF731E2" w14:textId="2B4B7E77" w:rsidR="00C705A2" w:rsidRDefault="007B4450" w:rsidP="0031139D">
      <w:pPr>
        <w:pStyle w:val="NoSpacing"/>
        <w:rPr>
          <w:sz w:val="22"/>
        </w:rPr>
      </w:pPr>
      <w:bookmarkStart w:id="5" w:name="_I._Part_I"/>
      <w:bookmarkEnd w:id="5"/>
      <w:r>
        <w:rPr>
          <w:sz w:val="22"/>
        </w:rPr>
        <w:t xml:space="preserve">Academic programs will use the online </w:t>
      </w:r>
      <w:hyperlink r:id="rId16" w:history="1">
        <w:r w:rsidR="00B1199F">
          <w:rPr>
            <w:rStyle w:val="Hyperlink"/>
            <w:sz w:val="22"/>
          </w:rPr>
          <w:t>APR System</w:t>
        </w:r>
      </w:hyperlink>
      <w:r>
        <w:rPr>
          <w:sz w:val="22"/>
        </w:rPr>
        <w:t xml:space="preserve"> to submit all required APR documentation. </w:t>
      </w:r>
      <w:r w:rsidR="00007A1A">
        <w:rPr>
          <w:sz w:val="22"/>
        </w:rPr>
        <w:t xml:space="preserve">UARA can help to enter the data from the accreditation documents into the </w:t>
      </w:r>
      <w:hyperlink r:id="rId17" w:history="1">
        <w:r w:rsidR="00007A1A" w:rsidRPr="00C705A2">
          <w:rPr>
            <w:rStyle w:val="Hyperlink"/>
            <w:sz w:val="22"/>
          </w:rPr>
          <w:t>APR System</w:t>
        </w:r>
      </w:hyperlink>
      <w:r w:rsidR="00007A1A">
        <w:rPr>
          <w:sz w:val="22"/>
        </w:rPr>
        <w:t xml:space="preserve"> upon request. However, UARA should be told explicitly where to find the details in the accreditation documents which align with each section (see below)</w:t>
      </w:r>
      <w:r w:rsidR="00C705A2">
        <w:rPr>
          <w:sz w:val="22"/>
        </w:rPr>
        <w:t>. UARA will request any missing required information</w:t>
      </w:r>
      <w:r w:rsidR="00007A1A">
        <w:rPr>
          <w:sz w:val="22"/>
        </w:rPr>
        <w:t xml:space="preserve">. </w:t>
      </w:r>
    </w:p>
    <w:p w14:paraId="18F18824" w14:textId="77777777" w:rsidR="00C705A2" w:rsidRDefault="00C705A2" w:rsidP="0031139D">
      <w:pPr>
        <w:pStyle w:val="NoSpacing"/>
        <w:rPr>
          <w:sz w:val="22"/>
        </w:rPr>
      </w:pPr>
    </w:p>
    <w:p w14:paraId="050D05AC" w14:textId="324194AD" w:rsidR="00166FFC" w:rsidRPr="005E4F63" w:rsidRDefault="007B4450" w:rsidP="0031139D">
      <w:pPr>
        <w:pStyle w:val="NoSpacing"/>
        <w:rPr>
          <w:i/>
          <w:sz w:val="22"/>
        </w:rPr>
      </w:pPr>
      <w:r>
        <w:rPr>
          <w:sz w:val="22"/>
          <w:szCs w:val="22"/>
        </w:rPr>
        <w:t xml:space="preserve">To login to the </w:t>
      </w:r>
      <w:hyperlink r:id="rId18" w:history="1">
        <w:r w:rsidRPr="00160E9E">
          <w:rPr>
            <w:rStyle w:val="Hyperlink"/>
            <w:sz w:val="22"/>
            <w:szCs w:val="22"/>
          </w:rPr>
          <w:t>APR System</w:t>
        </w:r>
      </w:hyperlink>
      <w:r>
        <w:rPr>
          <w:sz w:val="22"/>
          <w:szCs w:val="22"/>
        </w:rPr>
        <w:t xml:space="preserve"> please use your SU credentials (username and password)</w:t>
      </w:r>
      <w:r w:rsidRPr="0028496A">
        <w:rPr>
          <w:sz w:val="22"/>
          <w:szCs w:val="22"/>
        </w:rPr>
        <w:t xml:space="preserve">. </w:t>
      </w:r>
      <w:r>
        <w:rPr>
          <w:sz w:val="22"/>
          <w:szCs w:val="22"/>
        </w:rPr>
        <w:t>If you or others (e.g., faculty, administrative staff, external reviewer) need access, please contact Carrie Tingle (</w:t>
      </w:r>
      <w:hyperlink r:id="rId19" w:history="1">
        <w:r w:rsidRPr="006A4C54">
          <w:rPr>
            <w:rStyle w:val="Hyperlink"/>
            <w:sz w:val="22"/>
            <w:szCs w:val="22"/>
          </w:rPr>
          <w:t>catingle@salisbury.edu</w:t>
        </w:r>
      </w:hyperlink>
      <w:r>
        <w:rPr>
          <w:sz w:val="22"/>
          <w:szCs w:val="22"/>
        </w:rPr>
        <w:t xml:space="preserve"> or 410.548.2864) in UARA and specify if the user should receive viewing or editing rights to the program. </w:t>
      </w:r>
      <w:r w:rsidRPr="0028496A">
        <w:rPr>
          <w:sz w:val="22"/>
          <w:szCs w:val="22"/>
        </w:rPr>
        <w:t xml:space="preserve">Once you are </w:t>
      </w:r>
      <w:r>
        <w:rPr>
          <w:sz w:val="22"/>
          <w:szCs w:val="22"/>
        </w:rPr>
        <w:t>in</w:t>
      </w:r>
      <w:r w:rsidRPr="0028496A">
        <w:rPr>
          <w:sz w:val="22"/>
          <w:szCs w:val="22"/>
        </w:rPr>
        <w:t xml:space="preserve"> the </w:t>
      </w:r>
      <w:hyperlink r:id="rId20" w:history="1">
        <w:r>
          <w:rPr>
            <w:rStyle w:val="Hyperlink"/>
            <w:sz w:val="22"/>
            <w:szCs w:val="22"/>
          </w:rPr>
          <w:t>APR System</w:t>
        </w:r>
      </w:hyperlink>
      <w:r w:rsidRPr="0028496A">
        <w:rPr>
          <w:sz w:val="22"/>
          <w:szCs w:val="22"/>
        </w:rPr>
        <w:t>, select your program from the dropdown menu.</w:t>
      </w:r>
      <w:r>
        <w:rPr>
          <w:sz w:val="22"/>
          <w:szCs w:val="22"/>
        </w:rPr>
        <w:t xml:space="preserve"> When</w:t>
      </w:r>
      <w:r w:rsidRPr="0028496A">
        <w:rPr>
          <w:sz w:val="22"/>
          <w:szCs w:val="22"/>
        </w:rPr>
        <w:t xml:space="preserve"> your program’s folder opens in </w:t>
      </w:r>
      <w:r>
        <w:rPr>
          <w:sz w:val="22"/>
          <w:szCs w:val="22"/>
        </w:rPr>
        <w:t>the next</w:t>
      </w:r>
      <w:r w:rsidRPr="0028496A">
        <w:rPr>
          <w:sz w:val="22"/>
          <w:szCs w:val="22"/>
        </w:rPr>
        <w:t xml:space="preserve"> screen, you will see an outline with all sections of the APR</w:t>
      </w:r>
      <w:r>
        <w:rPr>
          <w:sz w:val="22"/>
          <w:szCs w:val="22"/>
        </w:rPr>
        <w:t xml:space="preserve"> that align with the </w:t>
      </w:r>
      <w:r w:rsidR="00B1199F">
        <w:rPr>
          <w:sz w:val="22"/>
          <w:szCs w:val="22"/>
        </w:rPr>
        <w:t xml:space="preserve">standard SU APR </w:t>
      </w:r>
      <w:r>
        <w:rPr>
          <w:sz w:val="22"/>
          <w:szCs w:val="22"/>
        </w:rPr>
        <w:t>guidelines</w:t>
      </w:r>
      <w:r w:rsidR="00B1199F">
        <w:rPr>
          <w:sz w:val="22"/>
          <w:szCs w:val="22"/>
        </w:rPr>
        <w:t xml:space="preserve"> for non-accredited programs</w:t>
      </w:r>
      <w:r>
        <w:rPr>
          <w:sz w:val="22"/>
          <w:szCs w:val="22"/>
        </w:rPr>
        <w:t>.</w:t>
      </w:r>
      <w:r w:rsidR="00166FFC">
        <w:rPr>
          <w:sz w:val="22"/>
          <w:szCs w:val="22"/>
        </w:rPr>
        <w:t xml:space="preserve"> </w:t>
      </w:r>
      <w:r w:rsidR="00166FFC">
        <w:rPr>
          <w:i/>
          <w:sz w:val="22"/>
        </w:rPr>
        <w:t>Please not</w:t>
      </w:r>
      <w:r w:rsidR="0031139D">
        <w:rPr>
          <w:i/>
          <w:sz w:val="22"/>
        </w:rPr>
        <w:t>e</w:t>
      </w:r>
      <w:r w:rsidR="00166FFC">
        <w:rPr>
          <w:i/>
          <w:sz w:val="22"/>
        </w:rPr>
        <w:t xml:space="preserve"> that </w:t>
      </w:r>
      <w:r w:rsidR="00B1199F">
        <w:rPr>
          <w:i/>
          <w:sz w:val="22"/>
        </w:rPr>
        <w:t xml:space="preserve">requirements of external accrediting agencies vary, but the documents typical across agencies are detailed below with respect to where the documents should be uploaded to the </w:t>
      </w:r>
      <w:hyperlink r:id="rId21" w:history="1">
        <w:r w:rsidR="00B1199F" w:rsidRPr="00B1199F">
          <w:rPr>
            <w:rStyle w:val="Hyperlink"/>
            <w:i/>
            <w:sz w:val="22"/>
          </w:rPr>
          <w:t>APR System</w:t>
        </w:r>
      </w:hyperlink>
      <w:r w:rsidR="00166FFC" w:rsidRPr="005E4F63">
        <w:rPr>
          <w:i/>
          <w:sz w:val="22"/>
        </w:rPr>
        <w:t>.</w:t>
      </w:r>
    </w:p>
    <w:p w14:paraId="3AC2AD83" w14:textId="77777777" w:rsidR="00404919" w:rsidRDefault="00404919" w:rsidP="00160E9E">
      <w:pPr>
        <w:pStyle w:val="NoSpacing"/>
        <w:rPr>
          <w:sz w:val="22"/>
          <w:szCs w:val="22"/>
        </w:rPr>
      </w:pPr>
    </w:p>
    <w:p w14:paraId="6CB5DA58" w14:textId="567EA8C8" w:rsidR="00924862" w:rsidRDefault="00924862" w:rsidP="00160E9E">
      <w:pPr>
        <w:pStyle w:val="NoSpacing"/>
        <w:rPr>
          <w:sz w:val="22"/>
          <w:szCs w:val="22"/>
        </w:rPr>
      </w:pPr>
      <w:r>
        <w:rPr>
          <w:sz w:val="22"/>
          <w:szCs w:val="22"/>
        </w:rPr>
        <w:t>However, several sections (e.g., all sections of “</w:t>
      </w:r>
      <w:hyperlink w:anchor="_II._Part_II" w:history="1">
        <w:r w:rsidRPr="00404919">
          <w:rPr>
            <w:rStyle w:val="Hyperlink"/>
            <w:sz w:val="22"/>
            <w:szCs w:val="22"/>
          </w:rPr>
          <w:t>II. Part II – Student Learning Assessment</w:t>
        </w:r>
      </w:hyperlink>
      <w:r>
        <w:rPr>
          <w:sz w:val="22"/>
          <w:szCs w:val="22"/>
        </w:rPr>
        <w:t xml:space="preserve">”) require </w:t>
      </w:r>
      <w:r w:rsidR="00B140E2">
        <w:rPr>
          <w:sz w:val="22"/>
          <w:szCs w:val="22"/>
        </w:rPr>
        <w:t>aspects</w:t>
      </w:r>
      <w:r>
        <w:rPr>
          <w:sz w:val="22"/>
          <w:szCs w:val="22"/>
        </w:rPr>
        <w:t xml:space="preserve"> of the report be uploaded separately</w:t>
      </w:r>
      <w:r w:rsidR="003C5897">
        <w:rPr>
          <w:sz w:val="22"/>
          <w:szCs w:val="22"/>
        </w:rPr>
        <w:t>, either as a document or entered into an online link form</w:t>
      </w:r>
      <w:r>
        <w:rPr>
          <w:sz w:val="22"/>
          <w:szCs w:val="22"/>
        </w:rPr>
        <w:t>. This is</w:t>
      </w:r>
      <w:r w:rsidR="00404919">
        <w:rPr>
          <w:sz w:val="22"/>
          <w:szCs w:val="22"/>
        </w:rPr>
        <w:t xml:space="preserve"> required</w:t>
      </w:r>
      <w:r>
        <w:rPr>
          <w:sz w:val="22"/>
          <w:szCs w:val="22"/>
        </w:rPr>
        <w:t xml:space="preserve"> for ease of review </w:t>
      </w:r>
      <w:r w:rsidR="00AE7F8A">
        <w:rPr>
          <w:sz w:val="22"/>
          <w:szCs w:val="22"/>
        </w:rPr>
        <w:t xml:space="preserve">and reporting </w:t>
      </w:r>
      <w:r>
        <w:rPr>
          <w:sz w:val="22"/>
          <w:szCs w:val="22"/>
        </w:rPr>
        <w:t xml:space="preserve">as well as for data collection </w:t>
      </w:r>
      <w:r w:rsidR="003C5897">
        <w:rPr>
          <w:sz w:val="22"/>
          <w:szCs w:val="22"/>
        </w:rPr>
        <w:t xml:space="preserve">and analysis </w:t>
      </w:r>
      <w:r>
        <w:rPr>
          <w:sz w:val="22"/>
          <w:szCs w:val="22"/>
        </w:rPr>
        <w:t xml:space="preserve">across </w:t>
      </w:r>
      <w:r w:rsidR="00404919">
        <w:rPr>
          <w:sz w:val="22"/>
          <w:szCs w:val="22"/>
        </w:rPr>
        <w:t xml:space="preserve">SU </w:t>
      </w:r>
      <w:r>
        <w:rPr>
          <w:sz w:val="22"/>
          <w:szCs w:val="22"/>
        </w:rPr>
        <w:t xml:space="preserve">programs as required by external stakeholders such as </w:t>
      </w:r>
      <w:hyperlink r:id="rId22" w:history="1">
        <w:r w:rsidRPr="00924862">
          <w:rPr>
            <w:rStyle w:val="Hyperlink"/>
            <w:sz w:val="22"/>
            <w:szCs w:val="22"/>
          </w:rPr>
          <w:t>MHEC</w:t>
        </w:r>
      </w:hyperlink>
      <w:r>
        <w:rPr>
          <w:sz w:val="22"/>
          <w:szCs w:val="22"/>
        </w:rPr>
        <w:t xml:space="preserve"> and </w:t>
      </w:r>
      <w:hyperlink r:id="rId23" w:history="1">
        <w:r w:rsidRPr="00924862">
          <w:rPr>
            <w:rStyle w:val="Hyperlink"/>
            <w:sz w:val="22"/>
            <w:szCs w:val="22"/>
          </w:rPr>
          <w:t>Middle States</w:t>
        </w:r>
      </w:hyperlink>
      <w:r>
        <w:rPr>
          <w:sz w:val="22"/>
          <w:szCs w:val="22"/>
        </w:rPr>
        <w:t xml:space="preserve">. </w:t>
      </w:r>
    </w:p>
    <w:p w14:paraId="16E760F6" w14:textId="77777777" w:rsidR="00924862" w:rsidRDefault="00924862" w:rsidP="00160E9E">
      <w:pPr>
        <w:pStyle w:val="NoSpacing"/>
        <w:rPr>
          <w:sz w:val="22"/>
          <w:szCs w:val="22"/>
        </w:rPr>
      </w:pPr>
    </w:p>
    <w:p w14:paraId="7874CCB7" w14:textId="35985637" w:rsidR="00160E9E" w:rsidRDefault="007B4450" w:rsidP="00160E9E">
      <w:pPr>
        <w:pStyle w:val="NoSpacing"/>
        <w:rPr>
          <w:sz w:val="22"/>
          <w:szCs w:val="22"/>
        </w:rPr>
      </w:pPr>
      <w:r>
        <w:rPr>
          <w:sz w:val="22"/>
          <w:szCs w:val="22"/>
        </w:rPr>
        <w:t xml:space="preserve">Each APR document should include the following sections, additional details are provided for each section. </w:t>
      </w:r>
    </w:p>
    <w:p w14:paraId="6D87478F" w14:textId="1C5297CC" w:rsidR="007B4450" w:rsidRPr="007B4450" w:rsidRDefault="00B1199F" w:rsidP="0031139D">
      <w:pPr>
        <w:pStyle w:val="ListParagraph"/>
        <w:numPr>
          <w:ilvl w:val="0"/>
          <w:numId w:val="23"/>
        </w:numPr>
        <w:ind w:left="1800"/>
      </w:pPr>
      <w:hyperlink w:anchor="_I._Part_I_1" w:history="1">
        <w:r w:rsidR="007B4450" w:rsidRPr="00E03BC0">
          <w:rPr>
            <w:rStyle w:val="Hyperlink"/>
          </w:rPr>
          <w:t>Part I - Review</w:t>
        </w:r>
      </w:hyperlink>
    </w:p>
    <w:p w14:paraId="33744BDF" w14:textId="77777777" w:rsidR="00007A1A" w:rsidRPr="00007A1A" w:rsidRDefault="00B1199F" w:rsidP="001872E9">
      <w:pPr>
        <w:pStyle w:val="ListParagraph"/>
        <w:numPr>
          <w:ilvl w:val="1"/>
          <w:numId w:val="24"/>
        </w:numPr>
        <w:ind w:left="2520"/>
        <w:rPr>
          <w:rStyle w:val="Hyperlink"/>
          <w:color w:val="auto"/>
          <w:u w:val="none"/>
        </w:rPr>
      </w:pPr>
      <w:hyperlink w:anchor="_A._Academic_Program" w:history="1">
        <w:r w:rsidR="007B4450" w:rsidRPr="00E03BC0">
          <w:rPr>
            <w:rStyle w:val="Hyperlink"/>
          </w:rPr>
          <w:t>Academic Program Review Documentation</w:t>
        </w:r>
      </w:hyperlink>
    </w:p>
    <w:p w14:paraId="71AE4229" w14:textId="0F8F7744" w:rsidR="007B4450" w:rsidRDefault="00B1199F" w:rsidP="001872E9">
      <w:pPr>
        <w:pStyle w:val="ListParagraph"/>
        <w:numPr>
          <w:ilvl w:val="1"/>
          <w:numId w:val="24"/>
        </w:numPr>
        <w:ind w:left="2520"/>
      </w:pPr>
      <w:hyperlink w:anchor="_B._Recommendations_Action" w:history="1">
        <w:r w:rsidR="007B4450" w:rsidRPr="00E03BC0">
          <w:rPr>
            <w:rStyle w:val="Hyperlink"/>
          </w:rPr>
          <w:t>Reco</w:t>
        </w:r>
        <w:r w:rsidR="007B4450" w:rsidRPr="00E03BC0">
          <w:rPr>
            <w:rStyle w:val="Hyperlink"/>
          </w:rPr>
          <w:t>m</w:t>
        </w:r>
        <w:r w:rsidR="007B4450" w:rsidRPr="00E03BC0">
          <w:rPr>
            <w:rStyle w:val="Hyperlink"/>
          </w:rPr>
          <w:t>mendations Action Plan</w:t>
        </w:r>
      </w:hyperlink>
    </w:p>
    <w:p w14:paraId="6C65928D" w14:textId="24D5F2CB" w:rsidR="007B4450" w:rsidRDefault="00B1199F" w:rsidP="0031139D">
      <w:pPr>
        <w:pStyle w:val="ListParagraph"/>
        <w:numPr>
          <w:ilvl w:val="1"/>
          <w:numId w:val="24"/>
        </w:numPr>
        <w:ind w:left="2520"/>
      </w:pPr>
      <w:hyperlink w:anchor="_C._Additional_Appendices" w:history="1">
        <w:r w:rsidR="007B4450" w:rsidRPr="00E03BC0">
          <w:rPr>
            <w:rStyle w:val="Hyperlink"/>
          </w:rPr>
          <w:t>Additional Appendices</w:t>
        </w:r>
      </w:hyperlink>
    </w:p>
    <w:p w14:paraId="0CDBF2F8" w14:textId="5F50E650" w:rsidR="007B4450" w:rsidRDefault="00B1199F" w:rsidP="0031139D">
      <w:pPr>
        <w:pStyle w:val="ListParagraph"/>
        <w:numPr>
          <w:ilvl w:val="0"/>
          <w:numId w:val="24"/>
        </w:numPr>
        <w:ind w:left="1800"/>
      </w:pPr>
      <w:hyperlink w:anchor="_II._Part_II" w:history="1">
        <w:r w:rsidR="007B4450" w:rsidRPr="00E03BC0">
          <w:rPr>
            <w:rStyle w:val="Hyperlink"/>
          </w:rPr>
          <w:t>Part II - Student Learning Assessment</w:t>
        </w:r>
      </w:hyperlink>
    </w:p>
    <w:p w14:paraId="6A26D55C" w14:textId="4DED5384" w:rsidR="007B4450" w:rsidRDefault="00B1199F" w:rsidP="0031139D">
      <w:pPr>
        <w:pStyle w:val="ListParagraph"/>
        <w:numPr>
          <w:ilvl w:val="1"/>
          <w:numId w:val="24"/>
        </w:numPr>
        <w:ind w:left="2520"/>
      </w:pPr>
      <w:hyperlink w:anchor="_A._Student_Learning" w:history="1">
        <w:r w:rsidR="007B4450" w:rsidRPr="00E03BC0">
          <w:rPr>
            <w:rStyle w:val="Hyperlink"/>
          </w:rPr>
          <w:t>Student Learning Goals, Outcomes and Objectives</w:t>
        </w:r>
      </w:hyperlink>
    </w:p>
    <w:p w14:paraId="629DB993" w14:textId="7F1AB373" w:rsidR="00CC54F1" w:rsidRDefault="00B1199F" w:rsidP="0031139D">
      <w:pPr>
        <w:pStyle w:val="ListParagraph"/>
        <w:numPr>
          <w:ilvl w:val="1"/>
          <w:numId w:val="24"/>
        </w:numPr>
        <w:ind w:left="2520"/>
      </w:pPr>
      <w:hyperlink w:anchor="_B._Assessment_Methods," w:history="1">
        <w:r w:rsidR="00CC54F1" w:rsidRPr="00E03BC0">
          <w:rPr>
            <w:rStyle w:val="Hyperlink"/>
          </w:rPr>
          <w:t>Assessment Methods, Results and Use</w:t>
        </w:r>
      </w:hyperlink>
    </w:p>
    <w:p w14:paraId="0EF707A2" w14:textId="0864336A" w:rsidR="00CC54F1" w:rsidRPr="0031139D" w:rsidRDefault="00B1199F" w:rsidP="0031139D">
      <w:pPr>
        <w:pStyle w:val="ListParagraph"/>
        <w:numPr>
          <w:ilvl w:val="1"/>
          <w:numId w:val="24"/>
        </w:numPr>
        <w:ind w:left="2520"/>
      </w:pPr>
      <w:hyperlink w:anchor="_C._Assessment_Action" w:history="1">
        <w:r w:rsidR="00CC54F1" w:rsidRPr="00E03BC0">
          <w:rPr>
            <w:rStyle w:val="Hyperlink"/>
          </w:rPr>
          <w:t>Assessment Action Plan</w:t>
        </w:r>
      </w:hyperlink>
    </w:p>
    <w:p w14:paraId="38BCD2E7" w14:textId="15AE0B06" w:rsidR="00160E9E" w:rsidRPr="00160E9E" w:rsidRDefault="00160E9E" w:rsidP="00160E9E">
      <w:pPr>
        <w:pStyle w:val="NoSpacing"/>
        <w:rPr>
          <w:sz w:val="22"/>
        </w:rPr>
      </w:pPr>
    </w:p>
    <w:p w14:paraId="0956E836" w14:textId="77777777" w:rsidR="00E03BC0" w:rsidRDefault="00E03BC0">
      <w:pPr>
        <w:rPr>
          <w:b/>
          <w:bCs/>
        </w:rPr>
      </w:pPr>
      <w:bookmarkStart w:id="6" w:name="_I._Part_I_1"/>
      <w:bookmarkEnd w:id="6"/>
      <w:r>
        <w:br w:type="page"/>
      </w:r>
    </w:p>
    <w:p w14:paraId="1F4044F2" w14:textId="442CE4EB" w:rsidR="004F0C3B" w:rsidRDefault="00937B03" w:rsidP="00C80CA5">
      <w:pPr>
        <w:pStyle w:val="Heading2"/>
        <w:numPr>
          <w:ilvl w:val="0"/>
          <w:numId w:val="0"/>
        </w:numPr>
      </w:pPr>
      <w:bookmarkStart w:id="7" w:name="_Toc460424254"/>
      <w:r w:rsidRPr="00937B03">
        <w:lastRenderedPageBreak/>
        <w:t xml:space="preserve">I. </w:t>
      </w:r>
      <w:r w:rsidR="004F0C3B" w:rsidRPr="00937B03">
        <w:t>P</w:t>
      </w:r>
      <w:r w:rsidR="001D1AC4">
        <w:t>art</w:t>
      </w:r>
      <w:r w:rsidR="004F0C3B" w:rsidRPr="00937B03">
        <w:t xml:space="preserve"> I</w:t>
      </w:r>
      <w:r w:rsidR="00F1303D">
        <w:t xml:space="preserve"> -</w:t>
      </w:r>
      <w:r w:rsidR="004F0C3B" w:rsidRPr="00937B03">
        <w:t xml:space="preserve"> </w:t>
      </w:r>
      <w:r w:rsidR="00A80856" w:rsidRPr="00937B03">
        <w:t>Review</w:t>
      </w:r>
      <w:bookmarkEnd w:id="7"/>
    </w:p>
    <w:p w14:paraId="6C19F754" w14:textId="77777777" w:rsidR="00937B03" w:rsidRPr="00196B35" w:rsidRDefault="00937B03" w:rsidP="00937B03">
      <w:pPr>
        <w:pStyle w:val="NoSpacing"/>
        <w:rPr>
          <w:sz w:val="22"/>
        </w:rPr>
      </w:pPr>
    </w:p>
    <w:p w14:paraId="7FA1B8E0" w14:textId="739DFB9B" w:rsidR="004F0C3B" w:rsidRPr="00937B03" w:rsidRDefault="00937B03" w:rsidP="00C80CA5">
      <w:pPr>
        <w:pStyle w:val="Heading3"/>
        <w:ind w:left="0"/>
      </w:pPr>
      <w:bookmarkStart w:id="8" w:name="_A._Academic_Program"/>
      <w:bookmarkStart w:id="9" w:name="_Toc460424255"/>
      <w:bookmarkEnd w:id="8"/>
      <w:r>
        <w:t xml:space="preserve">A. </w:t>
      </w:r>
      <w:r w:rsidR="00A80856" w:rsidRPr="00937B03">
        <w:t>Academ</w:t>
      </w:r>
      <w:r w:rsidR="00C80CA5">
        <w:t>ic Program Review Documentation</w:t>
      </w:r>
      <w:bookmarkEnd w:id="9"/>
    </w:p>
    <w:p w14:paraId="178BE33B" w14:textId="0E86172E" w:rsidR="004F0C3B" w:rsidRPr="00B1199F" w:rsidRDefault="00B1199F" w:rsidP="00B1199F">
      <w:pPr>
        <w:pStyle w:val="NoSpacing"/>
        <w:rPr>
          <w:sz w:val="22"/>
          <w:szCs w:val="22"/>
        </w:rPr>
      </w:pPr>
      <w:r w:rsidRPr="00B1199F">
        <w:rPr>
          <w:sz w:val="22"/>
          <w:szCs w:val="22"/>
        </w:rPr>
        <w:t>The following documents from the APR should be uploaded to</w:t>
      </w:r>
      <w:r>
        <w:rPr>
          <w:sz w:val="22"/>
          <w:szCs w:val="22"/>
        </w:rPr>
        <w:t xml:space="preserve"> this section in</w:t>
      </w:r>
      <w:r w:rsidRPr="00B1199F">
        <w:rPr>
          <w:sz w:val="22"/>
          <w:szCs w:val="22"/>
        </w:rPr>
        <w:t xml:space="preserve"> the </w:t>
      </w:r>
      <w:hyperlink r:id="rId24" w:history="1">
        <w:r w:rsidRPr="00B1199F">
          <w:rPr>
            <w:rStyle w:val="Hyperlink"/>
            <w:sz w:val="22"/>
            <w:szCs w:val="22"/>
          </w:rPr>
          <w:t>APR System</w:t>
        </w:r>
      </w:hyperlink>
      <w:r w:rsidRPr="00B1199F">
        <w:rPr>
          <w:sz w:val="22"/>
          <w:szCs w:val="22"/>
        </w:rPr>
        <w:t xml:space="preserve">: </w:t>
      </w:r>
    </w:p>
    <w:p w14:paraId="023B6462" w14:textId="31F2A527" w:rsidR="00B1199F" w:rsidRPr="00B1199F" w:rsidRDefault="00B1199F" w:rsidP="00B1199F">
      <w:pPr>
        <w:pStyle w:val="NoSpacing"/>
        <w:numPr>
          <w:ilvl w:val="0"/>
          <w:numId w:val="27"/>
        </w:numPr>
        <w:rPr>
          <w:sz w:val="22"/>
          <w:szCs w:val="22"/>
        </w:rPr>
      </w:pPr>
      <w:r w:rsidRPr="00B1199F">
        <w:rPr>
          <w:sz w:val="22"/>
          <w:szCs w:val="22"/>
        </w:rPr>
        <w:t xml:space="preserve">a formal executive summary of each APR/accreditation report; </w:t>
      </w:r>
    </w:p>
    <w:p w14:paraId="12BF069E" w14:textId="5ADCA112" w:rsidR="00B1199F" w:rsidRDefault="00B1199F" w:rsidP="00B1199F">
      <w:pPr>
        <w:pStyle w:val="NoSpacing"/>
        <w:numPr>
          <w:ilvl w:val="0"/>
          <w:numId w:val="27"/>
        </w:numPr>
        <w:rPr>
          <w:sz w:val="22"/>
          <w:szCs w:val="22"/>
        </w:rPr>
      </w:pPr>
      <w:r w:rsidRPr="00B1199F">
        <w:rPr>
          <w:sz w:val="22"/>
          <w:szCs w:val="22"/>
        </w:rPr>
        <w:t>accreditation r</w:t>
      </w:r>
      <w:r>
        <w:rPr>
          <w:sz w:val="22"/>
          <w:szCs w:val="22"/>
        </w:rPr>
        <w:t>eport/self-study;</w:t>
      </w:r>
    </w:p>
    <w:p w14:paraId="7843C4AA" w14:textId="1AC57BB4" w:rsidR="00B1199F" w:rsidRDefault="00B1199F" w:rsidP="00B1199F">
      <w:pPr>
        <w:pStyle w:val="NoSpacing"/>
        <w:numPr>
          <w:ilvl w:val="0"/>
          <w:numId w:val="27"/>
        </w:numPr>
        <w:rPr>
          <w:sz w:val="22"/>
          <w:szCs w:val="22"/>
        </w:rPr>
      </w:pPr>
      <w:r>
        <w:rPr>
          <w:sz w:val="22"/>
          <w:szCs w:val="22"/>
        </w:rPr>
        <w:t>visiting team comments;</w:t>
      </w:r>
    </w:p>
    <w:p w14:paraId="5D1C1E5B" w14:textId="2250285A" w:rsidR="00B1199F" w:rsidRDefault="00B1199F" w:rsidP="00B1199F">
      <w:pPr>
        <w:pStyle w:val="NoSpacing"/>
        <w:numPr>
          <w:ilvl w:val="0"/>
          <w:numId w:val="27"/>
        </w:numPr>
        <w:rPr>
          <w:sz w:val="22"/>
          <w:szCs w:val="22"/>
        </w:rPr>
      </w:pPr>
      <w:r>
        <w:rPr>
          <w:sz w:val="22"/>
          <w:szCs w:val="22"/>
        </w:rPr>
        <w:t>formal rejoinder;</w:t>
      </w:r>
      <w:r w:rsidR="009C5F8C">
        <w:rPr>
          <w:sz w:val="22"/>
          <w:szCs w:val="22"/>
        </w:rPr>
        <w:t xml:space="preserve"> and</w:t>
      </w:r>
    </w:p>
    <w:p w14:paraId="1AB8901F" w14:textId="7828C32F" w:rsidR="009C5F8C" w:rsidRPr="00B1199F" w:rsidRDefault="009C5F8C" w:rsidP="00B1199F">
      <w:pPr>
        <w:pStyle w:val="NoSpacing"/>
        <w:numPr>
          <w:ilvl w:val="0"/>
          <w:numId w:val="27"/>
        </w:numPr>
        <w:rPr>
          <w:sz w:val="22"/>
          <w:szCs w:val="22"/>
        </w:rPr>
      </w:pPr>
      <w:r>
        <w:rPr>
          <w:sz w:val="22"/>
          <w:szCs w:val="22"/>
        </w:rPr>
        <w:t>formal acknowledgement of accreditation or reaffirmation of accreditation.</w:t>
      </w:r>
    </w:p>
    <w:p w14:paraId="6C990E1F" w14:textId="77777777" w:rsidR="004F0C3B" w:rsidRDefault="004F0C3B" w:rsidP="00EA5CE3">
      <w:pPr>
        <w:pStyle w:val="BodyTextIndent2"/>
        <w:rPr>
          <w:sz w:val="22"/>
        </w:rPr>
      </w:pPr>
    </w:p>
    <w:p w14:paraId="182BDA11" w14:textId="77777777" w:rsidR="00EA5CE3" w:rsidRPr="00B508E4" w:rsidRDefault="00EA5CE3" w:rsidP="00EA5CE3">
      <w:pPr>
        <w:pStyle w:val="BodyTextIndent2"/>
        <w:rPr>
          <w:sz w:val="22"/>
        </w:rPr>
        <w:sectPr w:rsidR="00EA5CE3" w:rsidRPr="00B508E4" w:rsidSect="00597FA4">
          <w:headerReference w:type="default" r:id="rId25"/>
          <w:type w:val="continuous"/>
          <w:pgSz w:w="12240" w:h="15840" w:code="1"/>
          <w:pgMar w:top="990" w:right="1440" w:bottom="1152" w:left="1440" w:header="720" w:footer="720" w:gutter="0"/>
          <w:cols w:space="720"/>
          <w:docGrid w:linePitch="360"/>
        </w:sectPr>
      </w:pPr>
    </w:p>
    <w:p w14:paraId="31F18888" w14:textId="77777777" w:rsidR="006C48BA" w:rsidRPr="006C48BA" w:rsidRDefault="006C48BA" w:rsidP="006C48BA">
      <w:pPr>
        <w:pStyle w:val="NoSpacing"/>
        <w:rPr>
          <w:sz w:val="22"/>
          <w:szCs w:val="22"/>
        </w:rPr>
      </w:pPr>
    </w:p>
    <w:p w14:paraId="3986F438" w14:textId="4D2C94B9" w:rsidR="004F0C3B" w:rsidRPr="00B508E4" w:rsidRDefault="006C48BA" w:rsidP="00C80CA5">
      <w:pPr>
        <w:pStyle w:val="Heading3"/>
        <w:ind w:left="0"/>
      </w:pPr>
      <w:bookmarkStart w:id="10" w:name="_B._Recommendations_Action"/>
      <w:bookmarkStart w:id="11" w:name="_Toc460424256"/>
      <w:bookmarkEnd w:id="10"/>
      <w:r>
        <w:t xml:space="preserve">B. </w:t>
      </w:r>
      <w:r w:rsidR="004F0C3B" w:rsidRPr="00B508E4">
        <w:t>Recommendations Action Plan</w:t>
      </w:r>
      <w:bookmarkEnd w:id="11"/>
    </w:p>
    <w:p w14:paraId="6CFDED09" w14:textId="77777777" w:rsidR="00007A1A" w:rsidRDefault="00007A1A" w:rsidP="00007A1A">
      <w:pPr>
        <w:pStyle w:val="NoSpacing"/>
        <w:rPr>
          <w:sz w:val="22"/>
          <w:szCs w:val="22"/>
        </w:rPr>
      </w:pPr>
      <w:r w:rsidRPr="006C48BA">
        <w:rPr>
          <w:sz w:val="22"/>
          <w:szCs w:val="22"/>
        </w:rPr>
        <w:t xml:space="preserve">Every program must describe action plans for addressing any recommendations provided from </w:t>
      </w:r>
      <w:r w:rsidRPr="0093249F">
        <w:rPr>
          <w:b/>
          <w:sz w:val="22"/>
          <w:szCs w:val="22"/>
        </w:rPr>
        <w:t>both</w:t>
      </w:r>
      <w:r w:rsidRPr="006C48BA">
        <w:rPr>
          <w:sz w:val="22"/>
          <w:szCs w:val="22"/>
        </w:rPr>
        <w:t xml:space="preserve"> </w:t>
      </w:r>
      <w:r w:rsidRPr="006C48BA">
        <w:rPr>
          <w:b/>
          <w:sz w:val="22"/>
          <w:szCs w:val="22"/>
        </w:rPr>
        <w:t>the in</w:t>
      </w:r>
      <w:r>
        <w:rPr>
          <w:b/>
          <w:sz w:val="22"/>
          <w:szCs w:val="22"/>
        </w:rPr>
        <w:t>ternal and external review</w:t>
      </w:r>
      <w:r w:rsidRPr="006C48BA">
        <w:rPr>
          <w:b/>
          <w:sz w:val="22"/>
          <w:szCs w:val="22"/>
        </w:rPr>
        <w:t>s</w:t>
      </w:r>
      <w:r w:rsidRPr="006C48BA">
        <w:rPr>
          <w:sz w:val="22"/>
          <w:szCs w:val="22"/>
        </w:rPr>
        <w:t xml:space="preserve">. </w:t>
      </w:r>
      <w:r>
        <w:rPr>
          <w:sz w:val="22"/>
          <w:szCs w:val="22"/>
        </w:rPr>
        <w:t xml:space="preserve">The </w:t>
      </w:r>
      <w:hyperlink r:id="rId26" w:history="1">
        <w:r>
          <w:rPr>
            <w:rStyle w:val="Hyperlink"/>
            <w:sz w:val="22"/>
            <w:szCs w:val="22"/>
          </w:rPr>
          <w:t>APR System</w:t>
        </w:r>
      </w:hyperlink>
      <w:r w:rsidRPr="006C48BA">
        <w:rPr>
          <w:sz w:val="22"/>
          <w:szCs w:val="22"/>
        </w:rPr>
        <w:t xml:space="preserve"> </w:t>
      </w:r>
      <w:r>
        <w:rPr>
          <w:sz w:val="22"/>
          <w:szCs w:val="22"/>
        </w:rPr>
        <w:t xml:space="preserve">includes a </w:t>
      </w:r>
      <w:r w:rsidRPr="006C48BA">
        <w:rPr>
          <w:sz w:val="22"/>
          <w:szCs w:val="22"/>
        </w:rPr>
        <w:t>Recommendations Action Plan</w:t>
      </w:r>
      <w:r>
        <w:rPr>
          <w:sz w:val="22"/>
          <w:szCs w:val="22"/>
        </w:rPr>
        <w:t xml:space="preserve"> template</w:t>
      </w:r>
      <w:r w:rsidRPr="006C48BA">
        <w:rPr>
          <w:sz w:val="22"/>
          <w:szCs w:val="22"/>
        </w:rPr>
        <w:t xml:space="preserve"> </w:t>
      </w:r>
      <w:r>
        <w:rPr>
          <w:sz w:val="22"/>
          <w:szCs w:val="22"/>
        </w:rPr>
        <w:t>in “B. Recommendation Action Plan”</w:t>
      </w:r>
      <w:r w:rsidRPr="006C48BA">
        <w:rPr>
          <w:sz w:val="22"/>
          <w:szCs w:val="22"/>
        </w:rPr>
        <w:t xml:space="preserve"> </w:t>
      </w:r>
      <w:r>
        <w:rPr>
          <w:sz w:val="22"/>
          <w:szCs w:val="22"/>
        </w:rPr>
        <w:t>under “I. Part I – Review.” If the program’s last APR was completed following the 2009 revision of the APR guidelines, a previously completed Recommendations Action Plan should also be accessible within the archived files of the APR System. Similarly, programs that previously completed a Progress Report, occurring three year prior to a full APR, will have a completed Recommendations Action Plan to review and update as a part of their current APR. Previous Recommendations Action Plan documents can be found in “A. Academic Program Review Documentation” under “I. Part I – Review.”</w:t>
      </w:r>
    </w:p>
    <w:p w14:paraId="647B5B18" w14:textId="77777777" w:rsidR="00007A1A" w:rsidRDefault="00007A1A" w:rsidP="00007A1A">
      <w:pPr>
        <w:pStyle w:val="NoSpacing"/>
        <w:rPr>
          <w:sz w:val="22"/>
          <w:szCs w:val="22"/>
        </w:rPr>
      </w:pPr>
    </w:p>
    <w:p w14:paraId="709E37A4" w14:textId="24C0F39C" w:rsidR="00852477" w:rsidRDefault="00007A1A" w:rsidP="00007A1A">
      <w:pPr>
        <w:pStyle w:val="NoSpacing"/>
        <w:rPr>
          <w:sz w:val="22"/>
          <w:szCs w:val="22"/>
        </w:rPr>
      </w:pPr>
      <w:r w:rsidRPr="006C48BA">
        <w:rPr>
          <w:sz w:val="22"/>
          <w:szCs w:val="22"/>
        </w:rPr>
        <w:t>Th</w:t>
      </w:r>
      <w:r>
        <w:rPr>
          <w:sz w:val="22"/>
          <w:szCs w:val="22"/>
        </w:rPr>
        <w:t>e Recommendations Action Plan</w:t>
      </w:r>
      <w:r w:rsidRPr="006C48BA">
        <w:rPr>
          <w:sz w:val="22"/>
          <w:szCs w:val="22"/>
        </w:rPr>
        <w:t xml:space="preserve"> should be completed </w:t>
      </w:r>
      <w:r>
        <w:rPr>
          <w:sz w:val="22"/>
          <w:szCs w:val="22"/>
        </w:rPr>
        <w:t>and included as part of the APR report itself as well as</w:t>
      </w:r>
      <w:r w:rsidRPr="006C48BA">
        <w:rPr>
          <w:sz w:val="22"/>
          <w:szCs w:val="22"/>
        </w:rPr>
        <w:t xml:space="preserve"> uploaded</w:t>
      </w:r>
      <w:r>
        <w:rPr>
          <w:sz w:val="22"/>
          <w:szCs w:val="22"/>
        </w:rPr>
        <w:t xml:space="preserve"> as a single stand-alone document to your program in the </w:t>
      </w:r>
      <w:hyperlink r:id="rId27" w:history="1">
        <w:r w:rsidRPr="00852477">
          <w:rPr>
            <w:rStyle w:val="Hyperlink"/>
            <w:sz w:val="22"/>
            <w:szCs w:val="22"/>
          </w:rPr>
          <w:t>APR System</w:t>
        </w:r>
      </w:hyperlink>
      <w:r>
        <w:rPr>
          <w:sz w:val="22"/>
          <w:szCs w:val="22"/>
        </w:rPr>
        <w:t xml:space="preserve"> in “B. Recommendation Action Plan”</w:t>
      </w:r>
      <w:r w:rsidRPr="006C48BA">
        <w:rPr>
          <w:sz w:val="22"/>
          <w:szCs w:val="22"/>
        </w:rPr>
        <w:t xml:space="preserve"> </w:t>
      </w:r>
      <w:r>
        <w:rPr>
          <w:sz w:val="22"/>
          <w:szCs w:val="22"/>
        </w:rPr>
        <w:t>under “I. Part I – Review”</w:t>
      </w:r>
      <w:r w:rsidRPr="006C48BA">
        <w:rPr>
          <w:sz w:val="22"/>
          <w:szCs w:val="22"/>
        </w:rPr>
        <w:t xml:space="preserve">. The Recommendations Action Plan should include an action plan for </w:t>
      </w:r>
      <w:r w:rsidRPr="006C48BA">
        <w:rPr>
          <w:b/>
          <w:i/>
          <w:sz w:val="22"/>
          <w:szCs w:val="22"/>
        </w:rPr>
        <w:t>each</w:t>
      </w:r>
      <w:r w:rsidRPr="006C48BA">
        <w:rPr>
          <w:sz w:val="22"/>
          <w:szCs w:val="22"/>
        </w:rPr>
        <w:t xml:space="preserve"> internal and external recommendation your program will specifically address before the program’s next APR</w:t>
      </w:r>
      <w:r>
        <w:rPr>
          <w:sz w:val="22"/>
          <w:szCs w:val="22"/>
        </w:rPr>
        <w:t>. Copy and edit the table as many times as needed (in a single document) to address each recommendation</w:t>
      </w:r>
      <w:r w:rsidRPr="006C48BA">
        <w:rPr>
          <w:sz w:val="22"/>
          <w:szCs w:val="22"/>
        </w:rPr>
        <w:t xml:space="preserve">. </w:t>
      </w:r>
      <w:r>
        <w:rPr>
          <w:sz w:val="22"/>
          <w:szCs w:val="22"/>
        </w:rPr>
        <w:t>Within each table i</w:t>
      </w:r>
      <w:r w:rsidRPr="006C48BA">
        <w:rPr>
          <w:sz w:val="22"/>
          <w:szCs w:val="22"/>
        </w:rPr>
        <w:t xml:space="preserve">nclude key action steps to accomplish the recommendation, a timeline, necessary resources, and key faculty and staff responsible for ensuring that progress is made toward addressing the recommendation. </w:t>
      </w:r>
      <w:r>
        <w:rPr>
          <w:sz w:val="22"/>
          <w:szCs w:val="22"/>
        </w:rPr>
        <w:t>A</w:t>
      </w:r>
      <w:r w:rsidRPr="006C48BA">
        <w:rPr>
          <w:sz w:val="22"/>
          <w:szCs w:val="22"/>
        </w:rPr>
        <w:t xml:space="preserve"> preliminary report to review progress toward these recommendations</w:t>
      </w:r>
      <w:r>
        <w:rPr>
          <w:sz w:val="22"/>
          <w:szCs w:val="22"/>
        </w:rPr>
        <w:t xml:space="preserve"> (i.e., Progress Report) </w:t>
      </w:r>
      <w:r w:rsidRPr="006C48BA">
        <w:rPr>
          <w:sz w:val="22"/>
          <w:szCs w:val="22"/>
        </w:rPr>
        <w:t>will occur again three years before the program’s next formal APR submission. This is to ensure that progress towards the recommendation</w:t>
      </w:r>
      <w:r>
        <w:rPr>
          <w:sz w:val="22"/>
          <w:szCs w:val="22"/>
        </w:rPr>
        <w:t>s is</w:t>
      </w:r>
      <w:r w:rsidRPr="006C48BA">
        <w:rPr>
          <w:sz w:val="22"/>
          <w:szCs w:val="22"/>
        </w:rPr>
        <w:t xml:space="preserve"> being made by the program and determine if additional assistance or resources are necess</w:t>
      </w:r>
      <w:r>
        <w:rPr>
          <w:sz w:val="22"/>
          <w:szCs w:val="22"/>
        </w:rPr>
        <w:t xml:space="preserve">ary to help promote improvement. To serve as an example, </w:t>
      </w:r>
      <w:hyperlink w:anchor="_Appendix_C._Recommendation" w:history="1">
        <w:r w:rsidR="00741C68">
          <w:rPr>
            <w:rStyle w:val="Hyperlink"/>
            <w:sz w:val="22"/>
            <w:szCs w:val="22"/>
          </w:rPr>
          <w:t>Appendix C</w:t>
        </w:r>
      </w:hyperlink>
      <w:r>
        <w:rPr>
          <w:sz w:val="22"/>
          <w:szCs w:val="22"/>
        </w:rPr>
        <w:t xml:space="preserve"> is a completed Recommendations Action Plan for one internal recommendation.</w:t>
      </w:r>
    </w:p>
    <w:p w14:paraId="3DBD94DD" w14:textId="77777777" w:rsidR="00007A1A" w:rsidRDefault="00007A1A" w:rsidP="00007A1A">
      <w:pPr>
        <w:pStyle w:val="NoSpacing"/>
        <w:rPr>
          <w:sz w:val="22"/>
          <w:szCs w:val="22"/>
        </w:rPr>
      </w:pPr>
    </w:p>
    <w:p w14:paraId="241580FC" w14:textId="4AE1DA88" w:rsidR="006C48BA" w:rsidRPr="00CB6295" w:rsidRDefault="006C48BA" w:rsidP="00C80CA5">
      <w:pPr>
        <w:pStyle w:val="Heading3"/>
        <w:ind w:left="0"/>
      </w:pPr>
      <w:bookmarkStart w:id="12" w:name="_C._Additional_Appendices"/>
      <w:bookmarkStart w:id="13" w:name="_Toc460424257"/>
      <w:bookmarkEnd w:id="12"/>
      <w:r>
        <w:t>C. Additional Appendices</w:t>
      </w:r>
      <w:bookmarkEnd w:id="13"/>
    </w:p>
    <w:p w14:paraId="6C64BAC7" w14:textId="3644D1FD" w:rsidR="006C48BA" w:rsidRDefault="00824EA7" w:rsidP="006C48BA">
      <w:pPr>
        <w:pStyle w:val="NoSpacing"/>
        <w:rPr>
          <w:sz w:val="22"/>
          <w:szCs w:val="22"/>
        </w:rPr>
      </w:pPr>
      <w:r>
        <w:rPr>
          <w:sz w:val="22"/>
          <w:szCs w:val="22"/>
        </w:rPr>
        <w:t xml:space="preserve">Many programs find that the submission of additional documentation helps to support their APR </w:t>
      </w:r>
      <w:r w:rsidR="002D12C6">
        <w:rPr>
          <w:sz w:val="22"/>
          <w:szCs w:val="22"/>
        </w:rPr>
        <w:t>report</w:t>
      </w:r>
      <w:r>
        <w:rPr>
          <w:sz w:val="22"/>
          <w:szCs w:val="22"/>
        </w:rPr>
        <w:t xml:space="preserve">. </w:t>
      </w:r>
      <w:r w:rsidR="006C48BA">
        <w:rPr>
          <w:sz w:val="22"/>
          <w:szCs w:val="22"/>
        </w:rPr>
        <w:t xml:space="preserve">For example, some or all of the following may be </w:t>
      </w:r>
      <w:r w:rsidR="00F1303D">
        <w:rPr>
          <w:sz w:val="22"/>
          <w:szCs w:val="22"/>
        </w:rPr>
        <w:t xml:space="preserve">referenced in the APR report and </w:t>
      </w:r>
      <w:r w:rsidR="006C48BA">
        <w:rPr>
          <w:sz w:val="22"/>
          <w:szCs w:val="22"/>
        </w:rPr>
        <w:t>included in this section</w:t>
      </w:r>
      <w:r w:rsidR="00F1303D">
        <w:rPr>
          <w:sz w:val="22"/>
          <w:szCs w:val="22"/>
        </w:rPr>
        <w:t xml:space="preserve"> to streamline the APR report</w:t>
      </w:r>
      <w:r w:rsidR="006C48BA">
        <w:rPr>
          <w:sz w:val="22"/>
          <w:szCs w:val="22"/>
        </w:rPr>
        <w:t>:</w:t>
      </w:r>
    </w:p>
    <w:p w14:paraId="35B1CE6F" w14:textId="77777777" w:rsidR="00F1303D" w:rsidRDefault="00F1303D" w:rsidP="00BD0DB8">
      <w:pPr>
        <w:pStyle w:val="NoSpacing"/>
        <w:numPr>
          <w:ilvl w:val="0"/>
          <w:numId w:val="12"/>
        </w:numPr>
        <w:rPr>
          <w:sz w:val="22"/>
          <w:szCs w:val="22"/>
        </w:rPr>
      </w:pPr>
      <w:r>
        <w:rPr>
          <w:sz w:val="22"/>
          <w:szCs w:val="22"/>
        </w:rPr>
        <w:t>Sequence of courses</w:t>
      </w:r>
    </w:p>
    <w:p w14:paraId="110F79BB" w14:textId="24FB98F3" w:rsidR="00F1303D" w:rsidRDefault="00F1303D" w:rsidP="00F372D1">
      <w:pPr>
        <w:pStyle w:val="NoSpacing"/>
        <w:numPr>
          <w:ilvl w:val="0"/>
          <w:numId w:val="12"/>
        </w:numPr>
        <w:rPr>
          <w:sz w:val="22"/>
          <w:szCs w:val="22"/>
        </w:rPr>
      </w:pPr>
      <w:r>
        <w:rPr>
          <w:sz w:val="22"/>
          <w:szCs w:val="22"/>
        </w:rPr>
        <w:t>Curriculum map</w:t>
      </w:r>
      <w:r w:rsidR="001E0146">
        <w:rPr>
          <w:sz w:val="22"/>
          <w:szCs w:val="22"/>
        </w:rPr>
        <w:t>(s)</w:t>
      </w:r>
      <w:r>
        <w:rPr>
          <w:sz w:val="22"/>
          <w:szCs w:val="22"/>
        </w:rPr>
        <w:t xml:space="preserve"> (</w:t>
      </w:r>
      <w:r w:rsidR="00FE5C7E">
        <w:rPr>
          <w:sz w:val="22"/>
          <w:szCs w:val="22"/>
        </w:rPr>
        <w:t>e.g.</w:t>
      </w:r>
      <w:r>
        <w:rPr>
          <w:sz w:val="22"/>
          <w:szCs w:val="22"/>
        </w:rPr>
        <w:t>,</w:t>
      </w:r>
      <w:r w:rsidR="00F372D1">
        <w:rPr>
          <w:sz w:val="22"/>
          <w:szCs w:val="22"/>
        </w:rPr>
        <w:t xml:space="preserve"> </w:t>
      </w:r>
      <w:r w:rsidR="00F372D1" w:rsidRPr="00F372D1">
        <w:rPr>
          <w:sz w:val="22"/>
          <w:szCs w:val="22"/>
        </w:rPr>
        <w:t>table aligning program goals with course offerings</w:t>
      </w:r>
      <w:r w:rsidR="00F372D1">
        <w:rPr>
          <w:sz w:val="22"/>
          <w:szCs w:val="22"/>
        </w:rPr>
        <w:t>, example</w:t>
      </w:r>
      <w:r>
        <w:rPr>
          <w:sz w:val="22"/>
          <w:szCs w:val="22"/>
        </w:rPr>
        <w:t xml:space="preserve"> </w:t>
      </w:r>
      <w:hyperlink w:anchor="_Table_1._Example" w:history="1">
        <w:r w:rsidR="00F372D1">
          <w:rPr>
            <w:rStyle w:val="Hyperlink"/>
            <w:sz w:val="22"/>
            <w:szCs w:val="22"/>
          </w:rPr>
          <w:t>here</w:t>
        </w:r>
      </w:hyperlink>
      <w:r w:rsidR="00CC1DEE">
        <w:rPr>
          <w:sz w:val="22"/>
          <w:szCs w:val="22"/>
        </w:rPr>
        <w:t xml:space="preserve">; </w:t>
      </w:r>
      <w:r w:rsidR="00F372D1">
        <w:rPr>
          <w:sz w:val="22"/>
          <w:szCs w:val="22"/>
        </w:rPr>
        <w:t xml:space="preserve">table aligning program goals with university goals, example </w:t>
      </w:r>
      <w:hyperlink w:anchor="_Table_2._Example" w:history="1">
        <w:r w:rsidR="00F372D1" w:rsidRPr="00F372D1">
          <w:rPr>
            <w:rStyle w:val="Hyperlink"/>
            <w:sz w:val="22"/>
            <w:szCs w:val="22"/>
          </w:rPr>
          <w:t>here</w:t>
        </w:r>
      </w:hyperlink>
      <w:r>
        <w:rPr>
          <w:sz w:val="22"/>
          <w:szCs w:val="22"/>
        </w:rPr>
        <w:t>)</w:t>
      </w:r>
    </w:p>
    <w:p w14:paraId="19BDA306" w14:textId="63C87790" w:rsidR="00F1303D" w:rsidRDefault="00F1303D" w:rsidP="00BD0DB8">
      <w:pPr>
        <w:pStyle w:val="NoSpacing"/>
        <w:numPr>
          <w:ilvl w:val="0"/>
          <w:numId w:val="12"/>
        </w:numPr>
        <w:rPr>
          <w:sz w:val="22"/>
          <w:szCs w:val="22"/>
        </w:rPr>
      </w:pPr>
      <w:r>
        <w:rPr>
          <w:sz w:val="22"/>
          <w:szCs w:val="22"/>
        </w:rPr>
        <w:t xml:space="preserve">Course </w:t>
      </w:r>
      <w:r w:rsidR="00FE5C7E">
        <w:rPr>
          <w:sz w:val="22"/>
          <w:szCs w:val="22"/>
        </w:rPr>
        <w:t xml:space="preserve">offerings, requirements, </w:t>
      </w:r>
      <w:r>
        <w:rPr>
          <w:sz w:val="22"/>
          <w:szCs w:val="22"/>
        </w:rPr>
        <w:t>descriptions</w:t>
      </w:r>
      <w:r w:rsidR="00FE5C7E">
        <w:rPr>
          <w:sz w:val="22"/>
          <w:szCs w:val="22"/>
        </w:rPr>
        <w:t>, and/or syllabi</w:t>
      </w:r>
    </w:p>
    <w:p w14:paraId="0BD69B32" w14:textId="430C794C" w:rsidR="00F1303D" w:rsidRDefault="00F1303D" w:rsidP="00BD0DB8">
      <w:pPr>
        <w:pStyle w:val="NoSpacing"/>
        <w:numPr>
          <w:ilvl w:val="0"/>
          <w:numId w:val="12"/>
        </w:numPr>
        <w:rPr>
          <w:sz w:val="22"/>
          <w:szCs w:val="22"/>
        </w:rPr>
      </w:pPr>
      <w:r>
        <w:rPr>
          <w:sz w:val="22"/>
          <w:szCs w:val="22"/>
        </w:rPr>
        <w:t>Discussion of changes to the curriculum or advising over the past seven years and their impact</w:t>
      </w:r>
    </w:p>
    <w:p w14:paraId="5DE12AEE" w14:textId="6341FB4B" w:rsidR="00F1303D" w:rsidRDefault="00FE5C7E" w:rsidP="00BD0DB8">
      <w:pPr>
        <w:pStyle w:val="NoSpacing"/>
        <w:numPr>
          <w:ilvl w:val="0"/>
          <w:numId w:val="12"/>
        </w:numPr>
        <w:rPr>
          <w:sz w:val="22"/>
          <w:szCs w:val="22"/>
        </w:rPr>
      </w:pPr>
      <w:r>
        <w:rPr>
          <w:sz w:val="22"/>
          <w:szCs w:val="22"/>
        </w:rPr>
        <w:t>Faculty curricula vitae</w:t>
      </w:r>
    </w:p>
    <w:p w14:paraId="1FBAA12B" w14:textId="29F2B143" w:rsidR="006C48BA" w:rsidRPr="00824EA7" w:rsidRDefault="006C48BA" w:rsidP="002D12C6">
      <w:pPr>
        <w:pStyle w:val="NoSpacing"/>
        <w:rPr>
          <w:sz w:val="22"/>
          <w:szCs w:val="22"/>
        </w:rPr>
      </w:pPr>
    </w:p>
    <w:p w14:paraId="25BB0564" w14:textId="24E19316" w:rsidR="00A45A14" w:rsidRDefault="00F1303D" w:rsidP="00C80CA5">
      <w:pPr>
        <w:pStyle w:val="Heading2"/>
        <w:numPr>
          <w:ilvl w:val="0"/>
          <w:numId w:val="0"/>
        </w:numPr>
      </w:pPr>
      <w:bookmarkStart w:id="14" w:name="_II._Part_II"/>
      <w:bookmarkStart w:id="15" w:name="_Toc460424258"/>
      <w:bookmarkEnd w:id="14"/>
      <w:r>
        <w:t xml:space="preserve">II. </w:t>
      </w:r>
      <w:r w:rsidR="00A45A14" w:rsidRPr="006C48BA">
        <w:t>P</w:t>
      </w:r>
      <w:r w:rsidR="00CB6295">
        <w:t>art</w:t>
      </w:r>
      <w:r w:rsidR="00A45A14" w:rsidRPr="006C48BA">
        <w:t xml:space="preserve"> </w:t>
      </w:r>
      <w:r w:rsidR="004F0C3B" w:rsidRPr="006C48BA">
        <w:t>I</w:t>
      </w:r>
      <w:r w:rsidR="00A45A14" w:rsidRPr="006C48BA">
        <w:t>I</w:t>
      </w:r>
      <w:r w:rsidR="00CB6295">
        <w:t xml:space="preserve"> -</w:t>
      </w:r>
      <w:r w:rsidR="00A45A14" w:rsidRPr="006C48BA">
        <w:t xml:space="preserve"> </w:t>
      </w:r>
      <w:r w:rsidR="00FE773D" w:rsidRPr="006C48BA">
        <w:t>S</w:t>
      </w:r>
      <w:r w:rsidR="00CB6295">
        <w:t>tudent</w:t>
      </w:r>
      <w:r w:rsidR="00FE773D" w:rsidRPr="006C48BA">
        <w:t xml:space="preserve"> L</w:t>
      </w:r>
      <w:r w:rsidR="00CB6295">
        <w:t>earning</w:t>
      </w:r>
      <w:r w:rsidR="00FE773D" w:rsidRPr="006C48BA">
        <w:t xml:space="preserve"> </w:t>
      </w:r>
      <w:r w:rsidR="004F0C3B" w:rsidRPr="006C48BA">
        <w:t>A</w:t>
      </w:r>
      <w:r w:rsidR="00CB6295">
        <w:t>ssessment</w:t>
      </w:r>
      <w:bookmarkEnd w:id="15"/>
      <w:r w:rsidR="00A45A14" w:rsidRPr="006C48BA">
        <w:t xml:space="preserve"> </w:t>
      </w:r>
    </w:p>
    <w:p w14:paraId="12CAA5D2" w14:textId="5E634B64" w:rsidR="004D35B5" w:rsidRDefault="00007C51" w:rsidP="00F1303D">
      <w:pPr>
        <w:pStyle w:val="NoSpacing"/>
        <w:rPr>
          <w:sz w:val="22"/>
          <w:szCs w:val="22"/>
        </w:rPr>
      </w:pPr>
      <w:r w:rsidRPr="00F1303D">
        <w:rPr>
          <w:sz w:val="22"/>
          <w:szCs w:val="22"/>
        </w:rPr>
        <w:t>This section of the APR</w:t>
      </w:r>
      <w:r w:rsidR="00BA4FF7" w:rsidRPr="00F1303D">
        <w:rPr>
          <w:sz w:val="22"/>
          <w:szCs w:val="22"/>
        </w:rPr>
        <w:t xml:space="preserve"> will be </w:t>
      </w:r>
      <w:r w:rsidR="00F357B3" w:rsidRPr="00F1303D">
        <w:rPr>
          <w:sz w:val="22"/>
          <w:szCs w:val="22"/>
        </w:rPr>
        <w:t>uploaded to</w:t>
      </w:r>
      <w:r w:rsidR="00BA4FF7" w:rsidRPr="00F1303D">
        <w:rPr>
          <w:sz w:val="22"/>
          <w:szCs w:val="22"/>
        </w:rPr>
        <w:t xml:space="preserve"> the </w:t>
      </w:r>
      <w:hyperlink r:id="rId28" w:history="1">
        <w:r w:rsidR="001D1AC4">
          <w:rPr>
            <w:rStyle w:val="Hyperlink"/>
            <w:sz w:val="22"/>
            <w:szCs w:val="22"/>
          </w:rPr>
          <w:t>APR System</w:t>
        </w:r>
      </w:hyperlink>
      <w:r w:rsidR="003D6104" w:rsidRPr="00F1303D">
        <w:rPr>
          <w:sz w:val="22"/>
          <w:szCs w:val="22"/>
        </w:rPr>
        <w:t xml:space="preserve"> </w:t>
      </w:r>
      <w:r w:rsidR="00BA4FF7" w:rsidRPr="00F1303D">
        <w:rPr>
          <w:sz w:val="22"/>
          <w:szCs w:val="22"/>
        </w:rPr>
        <w:t>and</w:t>
      </w:r>
      <w:r w:rsidRPr="00F1303D">
        <w:rPr>
          <w:sz w:val="22"/>
          <w:szCs w:val="22"/>
        </w:rPr>
        <w:t xml:space="preserve"> should</w:t>
      </w:r>
      <w:r w:rsidR="004D35B5" w:rsidRPr="00F1303D">
        <w:rPr>
          <w:sz w:val="22"/>
          <w:szCs w:val="22"/>
        </w:rPr>
        <w:t xml:space="preserve"> describe the program</w:t>
      </w:r>
      <w:r w:rsidR="00CC1DEE">
        <w:rPr>
          <w:sz w:val="22"/>
          <w:szCs w:val="22"/>
        </w:rPr>
        <w:t>’s student learning outcomes</w:t>
      </w:r>
      <w:r w:rsidR="004D35B5" w:rsidRPr="00F1303D">
        <w:rPr>
          <w:sz w:val="22"/>
          <w:szCs w:val="22"/>
        </w:rPr>
        <w:t xml:space="preserve"> and provide information on the effort of the program to assess student achievement of </w:t>
      </w:r>
      <w:r w:rsidR="00CC1DEE">
        <w:rPr>
          <w:sz w:val="22"/>
          <w:szCs w:val="22"/>
        </w:rPr>
        <w:lastRenderedPageBreak/>
        <w:t xml:space="preserve">those </w:t>
      </w:r>
      <w:r w:rsidR="004D35B5" w:rsidRPr="00F1303D">
        <w:rPr>
          <w:sz w:val="22"/>
          <w:szCs w:val="22"/>
        </w:rPr>
        <w:t xml:space="preserve">expected learning outcomes. As programs may be at very different stages in the assessment process (e.g., writing outcomes, collecting data, using data for program improvement, etc.), </w:t>
      </w:r>
      <w:r w:rsidR="009C5F8C">
        <w:rPr>
          <w:sz w:val="22"/>
          <w:szCs w:val="22"/>
        </w:rPr>
        <w:t>it is suggested that the program request a meeting with UARA to review a draft of this documentation</w:t>
      </w:r>
      <w:r w:rsidR="00CC1DEE">
        <w:rPr>
          <w:sz w:val="22"/>
        </w:rPr>
        <w:t xml:space="preserve"> </w:t>
      </w:r>
      <w:r w:rsidR="009C5F8C">
        <w:rPr>
          <w:sz w:val="22"/>
        </w:rPr>
        <w:t>prior to submission of the final report/self-study</w:t>
      </w:r>
      <w:r w:rsidR="00CC1DEE" w:rsidRPr="00C80CA5">
        <w:rPr>
          <w:sz w:val="22"/>
        </w:rPr>
        <w:t xml:space="preserve">. </w:t>
      </w:r>
      <w:r w:rsidR="009C5F8C">
        <w:rPr>
          <w:sz w:val="22"/>
        </w:rPr>
        <w:t>If more is not required from the accrediting agency, it is suggested that</w:t>
      </w:r>
      <w:r w:rsidR="00902E3E">
        <w:rPr>
          <w:sz w:val="22"/>
        </w:rPr>
        <w:t xml:space="preserve"> </w:t>
      </w:r>
      <w:r w:rsidR="009C5F8C">
        <w:rPr>
          <w:sz w:val="22"/>
        </w:rPr>
        <w:t>a</w:t>
      </w:r>
      <w:r w:rsidR="00902E3E">
        <w:rPr>
          <w:sz w:val="22"/>
        </w:rPr>
        <w:t xml:space="preserve">ll academic programs should demonstrate </w:t>
      </w:r>
      <w:r w:rsidR="0054684B">
        <w:rPr>
          <w:sz w:val="22"/>
        </w:rPr>
        <w:t xml:space="preserve">how they have completed a full assessment cycle for at least </w:t>
      </w:r>
      <w:r w:rsidR="0054684B" w:rsidRPr="002D12C6">
        <w:rPr>
          <w:b/>
          <w:sz w:val="22"/>
          <w:u w:val="single"/>
        </w:rPr>
        <w:t>one</w:t>
      </w:r>
      <w:r w:rsidR="0054684B">
        <w:rPr>
          <w:sz w:val="22"/>
        </w:rPr>
        <w:t xml:space="preserve"> of their student learning outcomes. The completion of a full assessment cycle includes: collecting data, analyzing data, reporting results, identifying areas to improve student learning, teaching or the assessment process, and implementing these changes. The program should also describe plans to re-assess the outcome to determine if t</w:t>
      </w:r>
      <w:r w:rsidR="00AC0846">
        <w:rPr>
          <w:sz w:val="22"/>
        </w:rPr>
        <w:t>he changes have been effective.</w:t>
      </w:r>
    </w:p>
    <w:p w14:paraId="3479C92C" w14:textId="77777777" w:rsidR="00F1303D" w:rsidRPr="00F1303D" w:rsidRDefault="00F1303D" w:rsidP="00F1303D">
      <w:pPr>
        <w:pStyle w:val="NoSpacing"/>
        <w:rPr>
          <w:sz w:val="22"/>
          <w:szCs w:val="22"/>
        </w:rPr>
      </w:pPr>
    </w:p>
    <w:p w14:paraId="034830A0" w14:textId="41FBFBEE" w:rsidR="00A45A14" w:rsidRPr="00F1303D" w:rsidRDefault="0048561C" w:rsidP="00C80CA5">
      <w:pPr>
        <w:pStyle w:val="Heading3"/>
        <w:ind w:left="0"/>
      </w:pPr>
      <w:bookmarkStart w:id="16" w:name="_A._Student_Learning"/>
      <w:bookmarkStart w:id="17" w:name="_Toc460424259"/>
      <w:bookmarkEnd w:id="16"/>
      <w:r w:rsidRPr="00F1303D">
        <w:t xml:space="preserve">A. </w:t>
      </w:r>
      <w:r w:rsidR="00A45A14" w:rsidRPr="00F1303D">
        <w:t xml:space="preserve">Student </w:t>
      </w:r>
      <w:r w:rsidR="00CB6295">
        <w:t>Learning Goals, Outcomes, and</w:t>
      </w:r>
      <w:r w:rsidR="00A45A14" w:rsidRPr="00F1303D">
        <w:t xml:space="preserve"> Objectives</w:t>
      </w:r>
      <w:bookmarkEnd w:id="17"/>
    </w:p>
    <w:p w14:paraId="037E1A9C" w14:textId="545F7299" w:rsidR="00A45A14" w:rsidRPr="00F1303D" w:rsidRDefault="00A45A14" w:rsidP="00F1303D">
      <w:pPr>
        <w:pStyle w:val="NoSpacing"/>
        <w:rPr>
          <w:iCs/>
          <w:sz w:val="22"/>
          <w:szCs w:val="22"/>
        </w:rPr>
      </w:pPr>
      <w:r w:rsidRPr="00F1303D">
        <w:rPr>
          <w:iCs/>
          <w:sz w:val="22"/>
          <w:szCs w:val="22"/>
        </w:rPr>
        <w:t xml:space="preserve">All of the program-specific student learning </w:t>
      </w:r>
      <w:r w:rsidR="00BC57C4">
        <w:rPr>
          <w:iCs/>
          <w:sz w:val="22"/>
          <w:szCs w:val="22"/>
        </w:rPr>
        <w:t xml:space="preserve">goals, </w:t>
      </w:r>
      <w:r w:rsidRPr="00F1303D">
        <w:rPr>
          <w:iCs/>
          <w:sz w:val="22"/>
          <w:szCs w:val="22"/>
        </w:rPr>
        <w:t>outcomes</w:t>
      </w:r>
      <w:r w:rsidR="00BC57C4">
        <w:rPr>
          <w:iCs/>
          <w:sz w:val="22"/>
          <w:szCs w:val="22"/>
        </w:rPr>
        <w:t>, or objectives</w:t>
      </w:r>
      <w:r w:rsidRPr="00F1303D">
        <w:rPr>
          <w:iCs/>
          <w:sz w:val="22"/>
          <w:szCs w:val="22"/>
        </w:rPr>
        <w:t xml:space="preserve"> (</w:t>
      </w:r>
      <w:r w:rsidR="00BC57C4">
        <w:rPr>
          <w:iCs/>
          <w:sz w:val="22"/>
          <w:szCs w:val="22"/>
        </w:rPr>
        <w:t>hereafter referred to as “outcomes”</w:t>
      </w:r>
      <w:r w:rsidRPr="00F1303D">
        <w:rPr>
          <w:iCs/>
          <w:sz w:val="22"/>
          <w:szCs w:val="22"/>
        </w:rPr>
        <w:t xml:space="preserve">) should be listed in this section. The </w:t>
      </w:r>
      <w:r w:rsidR="009F4174" w:rsidRPr="00F1303D">
        <w:rPr>
          <w:iCs/>
          <w:sz w:val="22"/>
          <w:szCs w:val="22"/>
        </w:rPr>
        <w:t xml:space="preserve">faculty </w:t>
      </w:r>
      <w:r w:rsidRPr="00F1303D">
        <w:rPr>
          <w:iCs/>
          <w:sz w:val="22"/>
          <w:szCs w:val="22"/>
        </w:rPr>
        <w:t>of the program should agree with these outcomes. These outcomes provide a more detailed description of the particular goals of the program with respect to student learning and development. In addition to describing the outcomes relevant to the program, this section should also:</w:t>
      </w:r>
    </w:p>
    <w:p w14:paraId="17CF73CC" w14:textId="3EA05FFF" w:rsidR="00A45A14" w:rsidRPr="00F1303D" w:rsidRDefault="00A45A14" w:rsidP="00BD0DB8">
      <w:pPr>
        <w:pStyle w:val="NoSpacing"/>
        <w:numPr>
          <w:ilvl w:val="0"/>
          <w:numId w:val="13"/>
        </w:numPr>
        <w:rPr>
          <w:sz w:val="22"/>
          <w:szCs w:val="22"/>
        </w:rPr>
      </w:pPr>
      <w:r w:rsidRPr="00F1303D">
        <w:rPr>
          <w:iCs/>
          <w:sz w:val="22"/>
          <w:szCs w:val="22"/>
        </w:rPr>
        <w:t xml:space="preserve">identify to what degree each of the </w:t>
      </w:r>
      <w:r w:rsidR="00C60270" w:rsidRPr="00F1303D">
        <w:rPr>
          <w:iCs/>
          <w:sz w:val="22"/>
          <w:szCs w:val="22"/>
        </w:rPr>
        <w:t>program-specific</w:t>
      </w:r>
      <w:r w:rsidRPr="00F1303D">
        <w:rPr>
          <w:iCs/>
          <w:sz w:val="22"/>
          <w:szCs w:val="22"/>
        </w:rPr>
        <w:t xml:space="preserve"> </w:t>
      </w:r>
      <w:r w:rsidR="00C60270" w:rsidRPr="00F1303D">
        <w:rPr>
          <w:iCs/>
          <w:sz w:val="22"/>
          <w:szCs w:val="22"/>
        </w:rPr>
        <w:t>outcome</w:t>
      </w:r>
      <w:r w:rsidR="004D35B5" w:rsidRPr="00F1303D">
        <w:rPr>
          <w:iCs/>
          <w:sz w:val="22"/>
          <w:szCs w:val="22"/>
        </w:rPr>
        <w:t xml:space="preserve">s </w:t>
      </w:r>
      <w:r w:rsidRPr="00F1303D">
        <w:rPr>
          <w:iCs/>
          <w:sz w:val="22"/>
          <w:szCs w:val="22"/>
        </w:rPr>
        <w:t>are addressed in the curriculum of the program</w:t>
      </w:r>
      <w:r w:rsidR="00114B91">
        <w:rPr>
          <w:iCs/>
          <w:sz w:val="22"/>
          <w:szCs w:val="22"/>
        </w:rPr>
        <w:t>;</w:t>
      </w:r>
    </w:p>
    <w:p w14:paraId="0C9A0829" w14:textId="4318F88E" w:rsidR="00A45A14" w:rsidRPr="00F1303D" w:rsidRDefault="00114B91" w:rsidP="00BD0DB8">
      <w:pPr>
        <w:pStyle w:val="NoSpacing"/>
        <w:numPr>
          <w:ilvl w:val="0"/>
          <w:numId w:val="13"/>
        </w:numPr>
        <w:rPr>
          <w:sz w:val="22"/>
          <w:szCs w:val="22"/>
        </w:rPr>
      </w:pPr>
      <w:r>
        <w:rPr>
          <w:iCs/>
          <w:sz w:val="22"/>
          <w:szCs w:val="22"/>
          <w:highlight w:val="yellow"/>
        </w:rPr>
        <w:t>(</w:t>
      </w:r>
      <w:r w:rsidR="00DC642B">
        <w:rPr>
          <w:iCs/>
          <w:sz w:val="22"/>
          <w:szCs w:val="22"/>
          <w:highlight w:val="yellow"/>
        </w:rPr>
        <w:t>FOR</w:t>
      </w:r>
      <w:r w:rsidRPr="003F35FD">
        <w:rPr>
          <w:iCs/>
          <w:sz w:val="22"/>
          <w:szCs w:val="22"/>
          <w:highlight w:val="yellow"/>
        </w:rPr>
        <w:t xml:space="preserve"> </w:t>
      </w:r>
      <w:r w:rsidR="00DC642B">
        <w:rPr>
          <w:b/>
          <w:iCs/>
          <w:sz w:val="22"/>
          <w:szCs w:val="22"/>
          <w:highlight w:val="yellow"/>
        </w:rPr>
        <w:t>UNDERGRADUATE</w:t>
      </w:r>
      <w:r w:rsidRPr="003F35FD">
        <w:rPr>
          <w:iCs/>
          <w:sz w:val="22"/>
          <w:szCs w:val="22"/>
          <w:highlight w:val="yellow"/>
        </w:rPr>
        <w:t xml:space="preserve"> </w:t>
      </w:r>
      <w:r w:rsidR="00DC642B">
        <w:rPr>
          <w:iCs/>
          <w:sz w:val="22"/>
          <w:szCs w:val="22"/>
          <w:highlight w:val="yellow"/>
        </w:rPr>
        <w:t>PROGRAMS ONLY</w:t>
      </w:r>
      <w:r w:rsidRPr="00114B91">
        <w:rPr>
          <w:iCs/>
          <w:sz w:val="22"/>
          <w:szCs w:val="22"/>
          <w:highlight w:val="yellow"/>
        </w:rPr>
        <w:t>)</w:t>
      </w:r>
      <w:r w:rsidRPr="00F1303D">
        <w:rPr>
          <w:iCs/>
          <w:sz w:val="22"/>
          <w:szCs w:val="22"/>
        </w:rPr>
        <w:t xml:space="preserve"> </w:t>
      </w:r>
      <w:r w:rsidR="00A45A14" w:rsidRPr="00F1303D">
        <w:rPr>
          <w:iCs/>
          <w:sz w:val="22"/>
          <w:szCs w:val="22"/>
        </w:rPr>
        <w:t>demonstrate how program-specific outcomes are aligned with the SU Student Learning Goals</w:t>
      </w:r>
      <w:r w:rsidR="009F4174" w:rsidRPr="00F1303D">
        <w:rPr>
          <w:iCs/>
          <w:sz w:val="22"/>
          <w:szCs w:val="22"/>
        </w:rPr>
        <w:t xml:space="preserve"> (</w:t>
      </w:r>
      <w:r w:rsidR="00BC57C4">
        <w:rPr>
          <w:iCs/>
          <w:sz w:val="22"/>
          <w:szCs w:val="22"/>
        </w:rPr>
        <w:t xml:space="preserve">SLGs; </w:t>
      </w:r>
      <w:hyperlink w:anchor="_Appendix_E._SU" w:history="1">
        <w:r w:rsidR="00741C68">
          <w:rPr>
            <w:rStyle w:val="Hyperlink"/>
            <w:iCs/>
            <w:sz w:val="22"/>
            <w:szCs w:val="22"/>
          </w:rPr>
          <w:t>Appendix D</w:t>
        </w:r>
      </w:hyperlink>
      <w:r w:rsidR="009F4174" w:rsidRPr="00F1303D">
        <w:rPr>
          <w:iCs/>
          <w:sz w:val="22"/>
          <w:szCs w:val="22"/>
        </w:rPr>
        <w:t>)</w:t>
      </w:r>
      <w:r>
        <w:rPr>
          <w:iCs/>
          <w:sz w:val="22"/>
          <w:szCs w:val="22"/>
        </w:rPr>
        <w:t>; and</w:t>
      </w:r>
    </w:p>
    <w:p w14:paraId="0C37B3D3" w14:textId="0CC93DB0" w:rsidR="00A45A14" w:rsidRPr="00F1303D" w:rsidRDefault="00A45A14" w:rsidP="00BD0DB8">
      <w:pPr>
        <w:pStyle w:val="NoSpacing"/>
        <w:numPr>
          <w:ilvl w:val="0"/>
          <w:numId w:val="13"/>
        </w:numPr>
        <w:rPr>
          <w:sz w:val="22"/>
          <w:szCs w:val="22"/>
        </w:rPr>
      </w:pPr>
      <w:r w:rsidRPr="00F1303D">
        <w:rPr>
          <w:sz w:val="22"/>
          <w:szCs w:val="22"/>
        </w:rPr>
        <w:t xml:space="preserve">provide a curriculum map detailing how the program’s courses are aligned with the program-specific student learning outcomes and </w:t>
      </w:r>
      <w:r w:rsidR="00BC57C4">
        <w:rPr>
          <w:sz w:val="22"/>
          <w:szCs w:val="22"/>
        </w:rPr>
        <w:t>the SU SLGs</w:t>
      </w:r>
      <w:r w:rsidR="00C60270" w:rsidRPr="00F1303D">
        <w:rPr>
          <w:sz w:val="22"/>
          <w:szCs w:val="22"/>
        </w:rPr>
        <w:t xml:space="preserve"> </w:t>
      </w:r>
      <w:r w:rsidR="00865AC2" w:rsidRPr="00F1303D">
        <w:rPr>
          <w:iCs/>
          <w:sz w:val="22"/>
          <w:szCs w:val="22"/>
        </w:rPr>
        <w:t>(</w:t>
      </w:r>
      <w:r w:rsidR="00BC57C4">
        <w:rPr>
          <w:iCs/>
          <w:sz w:val="22"/>
          <w:szCs w:val="22"/>
        </w:rPr>
        <w:t xml:space="preserve">e.g., </w:t>
      </w:r>
      <w:hyperlink w:anchor="_Appendix_B._Curriculum" w:history="1">
        <w:r w:rsidR="00BC57C4" w:rsidRPr="00DC642B">
          <w:rPr>
            <w:rStyle w:val="Hyperlink"/>
            <w:iCs/>
            <w:sz w:val="22"/>
            <w:szCs w:val="22"/>
          </w:rPr>
          <w:t xml:space="preserve">Appendix </w:t>
        </w:r>
        <w:r w:rsidR="0035397A" w:rsidRPr="00DC642B">
          <w:rPr>
            <w:rStyle w:val="Hyperlink"/>
            <w:iCs/>
            <w:sz w:val="22"/>
            <w:szCs w:val="22"/>
          </w:rPr>
          <w:t>B</w:t>
        </w:r>
      </w:hyperlink>
      <w:r w:rsidR="00C60270" w:rsidRPr="00F1303D">
        <w:rPr>
          <w:iCs/>
          <w:sz w:val="22"/>
          <w:szCs w:val="22"/>
        </w:rPr>
        <w:t>)</w:t>
      </w:r>
      <w:r w:rsidRPr="00F1303D">
        <w:rPr>
          <w:sz w:val="22"/>
          <w:szCs w:val="22"/>
        </w:rPr>
        <w:t xml:space="preserve">. </w:t>
      </w:r>
    </w:p>
    <w:p w14:paraId="45227930" w14:textId="77777777" w:rsidR="00F1303D" w:rsidRDefault="00F1303D" w:rsidP="00F1303D">
      <w:pPr>
        <w:pStyle w:val="NoSpacing"/>
        <w:rPr>
          <w:iCs/>
          <w:sz w:val="22"/>
          <w:szCs w:val="22"/>
        </w:rPr>
      </w:pPr>
    </w:p>
    <w:p w14:paraId="4FFA53D8" w14:textId="454BA6CC" w:rsidR="009B3904" w:rsidRPr="00F1303D" w:rsidRDefault="00A45A14" w:rsidP="00F1303D">
      <w:pPr>
        <w:pStyle w:val="NoSpacing"/>
        <w:rPr>
          <w:iCs/>
          <w:sz w:val="22"/>
          <w:szCs w:val="22"/>
        </w:rPr>
      </w:pPr>
      <w:r w:rsidRPr="00F1303D">
        <w:rPr>
          <w:iCs/>
          <w:sz w:val="22"/>
          <w:szCs w:val="22"/>
        </w:rPr>
        <w:t xml:space="preserve">To support the completion of this section, </w:t>
      </w:r>
      <w:r w:rsidR="00BA4FF7" w:rsidRPr="00F1303D">
        <w:rPr>
          <w:iCs/>
          <w:sz w:val="22"/>
          <w:szCs w:val="22"/>
        </w:rPr>
        <w:t>the</w:t>
      </w:r>
      <w:r w:rsidRPr="00F1303D">
        <w:rPr>
          <w:iCs/>
          <w:sz w:val="22"/>
          <w:szCs w:val="22"/>
        </w:rPr>
        <w:t xml:space="preserve"> </w:t>
      </w:r>
      <w:hyperlink r:id="rId29" w:history="1">
        <w:r w:rsidR="001D1AC4">
          <w:rPr>
            <w:rStyle w:val="Hyperlink"/>
            <w:iCs/>
            <w:sz w:val="22"/>
            <w:szCs w:val="22"/>
          </w:rPr>
          <w:t>APR System</w:t>
        </w:r>
      </w:hyperlink>
      <w:r w:rsidR="00243480" w:rsidRPr="00F1303D">
        <w:rPr>
          <w:iCs/>
          <w:sz w:val="22"/>
          <w:szCs w:val="22"/>
        </w:rPr>
        <w:t xml:space="preserve"> </w:t>
      </w:r>
      <w:r w:rsidR="00593881" w:rsidRPr="00F1303D">
        <w:rPr>
          <w:iCs/>
          <w:sz w:val="22"/>
          <w:szCs w:val="22"/>
        </w:rPr>
        <w:t xml:space="preserve">has been </w:t>
      </w:r>
      <w:r w:rsidR="00EF24A7" w:rsidRPr="00F1303D">
        <w:rPr>
          <w:iCs/>
          <w:sz w:val="22"/>
          <w:szCs w:val="22"/>
        </w:rPr>
        <w:t>updated to include a course alignment component</w:t>
      </w:r>
      <w:r w:rsidR="00404093">
        <w:rPr>
          <w:iCs/>
          <w:sz w:val="22"/>
          <w:szCs w:val="22"/>
        </w:rPr>
        <w:t xml:space="preserve"> “A. Student Learning Goals, Outcomes, and Objectives” under “II. Part II – Student Learning Assessment”</w:t>
      </w:r>
      <w:r w:rsidR="005F077E" w:rsidRPr="00F1303D">
        <w:rPr>
          <w:iCs/>
          <w:sz w:val="22"/>
          <w:szCs w:val="22"/>
        </w:rPr>
        <w:t xml:space="preserve">. Programs </w:t>
      </w:r>
      <w:r w:rsidR="00455F21" w:rsidRPr="00F1303D">
        <w:rPr>
          <w:iCs/>
          <w:sz w:val="22"/>
          <w:szCs w:val="22"/>
        </w:rPr>
        <w:t xml:space="preserve">should </w:t>
      </w:r>
      <w:r w:rsidR="005F077E" w:rsidRPr="00F1303D">
        <w:rPr>
          <w:iCs/>
          <w:sz w:val="22"/>
          <w:szCs w:val="22"/>
        </w:rPr>
        <w:t>enter their program-relevant information</w:t>
      </w:r>
      <w:r w:rsidR="00455F21" w:rsidRPr="00F1303D">
        <w:rPr>
          <w:iCs/>
          <w:sz w:val="22"/>
          <w:szCs w:val="22"/>
        </w:rPr>
        <w:t xml:space="preserve"> </w:t>
      </w:r>
      <w:r w:rsidR="005F077E" w:rsidRPr="00F1303D">
        <w:rPr>
          <w:iCs/>
          <w:sz w:val="22"/>
          <w:szCs w:val="22"/>
        </w:rPr>
        <w:t xml:space="preserve">using the </w:t>
      </w:r>
      <w:r w:rsidR="00455F21" w:rsidRPr="00F1303D">
        <w:rPr>
          <w:iCs/>
          <w:sz w:val="22"/>
          <w:szCs w:val="22"/>
        </w:rPr>
        <w:t>online</w:t>
      </w:r>
      <w:r w:rsidRPr="00F1303D">
        <w:rPr>
          <w:iCs/>
          <w:sz w:val="22"/>
          <w:szCs w:val="22"/>
        </w:rPr>
        <w:t xml:space="preserve"> </w:t>
      </w:r>
      <w:r w:rsidR="00404093">
        <w:rPr>
          <w:iCs/>
          <w:sz w:val="22"/>
          <w:szCs w:val="22"/>
        </w:rPr>
        <w:t>“Add Outcome/ Objective” link and following prompts</w:t>
      </w:r>
      <w:r w:rsidR="00960BF2" w:rsidRPr="00F1303D">
        <w:rPr>
          <w:iCs/>
          <w:sz w:val="22"/>
          <w:szCs w:val="22"/>
        </w:rPr>
        <w:t>, if they haven’t already done so</w:t>
      </w:r>
      <w:r w:rsidR="005F077E" w:rsidRPr="00F1303D">
        <w:rPr>
          <w:iCs/>
          <w:sz w:val="22"/>
          <w:szCs w:val="22"/>
        </w:rPr>
        <w:t xml:space="preserve">. </w:t>
      </w:r>
      <w:r w:rsidR="00EF24A7" w:rsidRPr="00F1303D">
        <w:rPr>
          <w:iCs/>
          <w:sz w:val="22"/>
          <w:szCs w:val="22"/>
        </w:rPr>
        <w:t>T</w:t>
      </w:r>
      <w:r w:rsidRPr="00F1303D">
        <w:rPr>
          <w:iCs/>
          <w:sz w:val="22"/>
          <w:szCs w:val="22"/>
        </w:rPr>
        <w:t xml:space="preserve">he </w:t>
      </w:r>
      <w:r w:rsidR="00EF24A7" w:rsidRPr="00F1303D">
        <w:rPr>
          <w:iCs/>
          <w:sz w:val="22"/>
          <w:szCs w:val="22"/>
        </w:rPr>
        <w:t xml:space="preserve">online </w:t>
      </w:r>
      <w:r w:rsidR="00BC57C4">
        <w:rPr>
          <w:iCs/>
          <w:sz w:val="22"/>
          <w:szCs w:val="22"/>
        </w:rPr>
        <w:t>“Intended Outcomes” list</w:t>
      </w:r>
      <w:r w:rsidRPr="00F1303D">
        <w:rPr>
          <w:iCs/>
          <w:sz w:val="22"/>
          <w:szCs w:val="22"/>
        </w:rPr>
        <w:t xml:space="preserve"> </w:t>
      </w:r>
      <w:r w:rsidR="00EF24A7" w:rsidRPr="00F1303D">
        <w:rPr>
          <w:iCs/>
          <w:sz w:val="22"/>
          <w:szCs w:val="22"/>
        </w:rPr>
        <w:t>includes all data previously entered</w:t>
      </w:r>
      <w:r w:rsidR="00C60270" w:rsidRPr="00F1303D">
        <w:rPr>
          <w:iCs/>
          <w:sz w:val="22"/>
          <w:szCs w:val="22"/>
        </w:rPr>
        <w:t xml:space="preserve"> by programs</w:t>
      </w:r>
      <w:r w:rsidR="00960BF2" w:rsidRPr="00F1303D">
        <w:rPr>
          <w:iCs/>
          <w:sz w:val="22"/>
          <w:szCs w:val="22"/>
        </w:rPr>
        <w:t>.</w:t>
      </w:r>
      <w:r w:rsidR="00EF24A7" w:rsidRPr="00F1303D">
        <w:rPr>
          <w:iCs/>
          <w:sz w:val="22"/>
          <w:szCs w:val="22"/>
        </w:rPr>
        <w:t xml:space="preserve"> </w:t>
      </w:r>
      <w:r w:rsidR="00381561" w:rsidRPr="00F1303D">
        <w:rPr>
          <w:iCs/>
          <w:sz w:val="22"/>
          <w:szCs w:val="22"/>
        </w:rPr>
        <w:t xml:space="preserve">For many </w:t>
      </w:r>
      <w:r w:rsidR="00E34163" w:rsidRPr="00F1303D">
        <w:rPr>
          <w:iCs/>
          <w:sz w:val="22"/>
          <w:szCs w:val="22"/>
        </w:rPr>
        <w:t>programs it</w:t>
      </w:r>
      <w:r w:rsidR="00381561" w:rsidRPr="00F1303D">
        <w:rPr>
          <w:iCs/>
          <w:sz w:val="22"/>
          <w:szCs w:val="22"/>
        </w:rPr>
        <w:t xml:space="preserve"> has been </w:t>
      </w:r>
      <w:r w:rsidR="00C60270" w:rsidRPr="00F1303D">
        <w:rPr>
          <w:iCs/>
          <w:sz w:val="22"/>
          <w:szCs w:val="22"/>
        </w:rPr>
        <w:t xml:space="preserve">several years </w:t>
      </w:r>
      <w:r w:rsidR="00381561" w:rsidRPr="00F1303D">
        <w:rPr>
          <w:iCs/>
          <w:sz w:val="22"/>
          <w:szCs w:val="22"/>
        </w:rPr>
        <w:t>since th</w:t>
      </w:r>
      <w:r w:rsidR="00960BF2" w:rsidRPr="00F1303D">
        <w:rPr>
          <w:iCs/>
          <w:sz w:val="22"/>
          <w:szCs w:val="22"/>
        </w:rPr>
        <w:t>is data</w:t>
      </w:r>
      <w:r w:rsidR="00E108A1" w:rsidRPr="00F1303D">
        <w:rPr>
          <w:iCs/>
          <w:sz w:val="22"/>
          <w:szCs w:val="22"/>
        </w:rPr>
        <w:t xml:space="preserve"> </w:t>
      </w:r>
      <w:r w:rsidR="00381561" w:rsidRPr="00F1303D">
        <w:rPr>
          <w:iCs/>
          <w:sz w:val="22"/>
          <w:szCs w:val="22"/>
        </w:rPr>
        <w:t>has been updated. As a result</w:t>
      </w:r>
      <w:r w:rsidR="00C60270" w:rsidRPr="00F1303D">
        <w:rPr>
          <w:iCs/>
          <w:sz w:val="22"/>
          <w:szCs w:val="22"/>
        </w:rPr>
        <w:t>, p</w:t>
      </w:r>
      <w:r w:rsidR="00EF24A7" w:rsidRPr="00F1303D">
        <w:rPr>
          <w:iCs/>
          <w:sz w:val="22"/>
          <w:szCs w:val="22"/>
        </w:rPr>
        <w:t>rograms should carefully review the outcomes listed and their ratings and alignment wi</w:t>
      </w:r>
      <w:r w:rsidR="00DC642B">
        <w:rPr>
          <w:iCs/>
          <w:sz w:val="22"/>
          <w:szCs w:val="22"/>
        </w:rPr>
        <w:t xml:space="preserve">th </w:t>
      </w:r>
      <w:hyperlink w:anchor="_Appendix_E._SU" w:history="1">
        <w:r w:rsidR="00DC642B" w:rsidRPr="00DC642B">
          <w:rPr>
            <w:rStyle w:val="Hyperlink"/>
            <w:iCs/>
            <w:sz w:val="22"/>
            <w:szCs w:val="22"/>
          </w:rPr>
          <w:t>SU</w:t>
        </w:r>
        <w:r w:rsidR="00EF24A7" w:rsidRPr="00DC642B">
          <w:rPr>
            <w:rStyle w:val="Hyperlink"/>
            <w:iCs/>
            <w:sz w:val="22"/>
            <w:szCs w:val="22"/>
          </w:rPr>
          <w:t>’s</w:t>
        </w:r>
        <w:r w:rsidR="009F4174" w:rsidRPr="00DC642B">
          <w:rPr>
            <w:rStyle w:val="Hyperlink"/>
            <w:iCs/>
            <w:sz w:val="22"/>
            <w:szCs w:val="22"/>
          </w:rPr>
          <w:t xml:space="preserve"> </w:t>
        </w:r>
        <w:r w:rsidR="00DC642B" w:rsidRPr="00DC642B">
          <w:rPr>
            <w:rStyle w:val="Hyperlink"/>
            <w:iCs/>
            <w:sz w:val="22"/>
            <w:szCs w:val="22"/>
          </w:rPr>
          <w:t>SLGs</w:t>
        </w:r>
      </w:hyperlink>
      <w:r w:rsidR="00EF24A7" w:rsidRPr="00F1303D">
        <w:rPr>
          <w:iCs/>
          <w:sz w:val="22"/>
          <w:szCs w:val="22"/>
        </w:rPr>
        <w:t xml:space="preserve"> and </w:t>
      </w:r>
      <w:hyperlink w:anchor="_b)_Program_Curriculum" w:history="1">
        <w:r w:rsidR="00EF24A7" w:rsidRPr="00DC642B">
          <w:rPr>
            <w:rStyle w:val="Hyperlink"/>
            <w:iCs/>
            <w:sz w:val="22"/>
            <w:szCs w:val="22"/>
          </w:rPr>
          <w:t>program curriculum</w:t>
        </w:r>
      </w:hyperlink>
      <w:r w:rsidR="00EF24A7" w:rsidRPr="00F1303D">
        <w:rPr>
          <w:iCs/>
          <w:sz w:val="22"/>
          <w:szCs w:val="22"/>
        </w:rPr>
        <w:t xml:space="preserve">. </w:t>
      </w:r>
      <w:r w:rsidR="00E108A1" w:rsidRPr="00F1303D">
        <w:rPr>
          <w:iCs/>
          <w:sz w:val="22"/>
          <w:szCs w:val="22"/>
        </w:rPr>
        <w:t>This</w:t>
      </w:r>
      <w:r w:rsidR="009B3904" w:rsidRPr="00F1303D">
        <w:rPr>
          <w:iCs/>
          <w:sz w:val="22"/>
          <w:szCs w:val="22"/>
        </w:rPr>
        <w:t xml:space="preserve"> updated interface will be used to indic</w:t>
      </w:r>
      <w:r w:rsidR="00E108A1" w:rsidRPr="00F1303D">
        <w:rPr>
          <w:iCs/>
          <w:sz w:val="22"/>
          <w:szCs w:val="22"/>
        </w:rPr>
        <w:t>ate the course(s) in which an i</w:t>
      </w:r>
      <w:r w:rsidR="009B3904" w:rsidRPr="00F1303D">
        <w:rPr>
          <w:iCs/>
          <w:sz w:val="22"/>
          <w:szCs w:val="22"/>
        </w:rPr>
        <w:t>dentified learning outcome is achieved.</w:t>
      </w:r>
      <w:r w:rsidR="00BC57C4">
        <w:rPr>
          <w:iCs/>
          <w:sz w:val="22"/>
          <w:szCs w:val="22"/>
        </w:rPr>
        <w:t xml:space="preserve"> It will also be used to update the program’s student learning outcomes on its respective homepage so it is accessible by both internal and external stakeholders of the program. </w:t>
      </w:r>
    </w:p>
    <w:p w14:paraId="569007EB" w14:textId="77777777" w:rsidR="00F1303D" w:rsidRDefault="00F1303D" w:rsidP="00F1303D">
      <w:pPr>
        <w:pStyle w:val="NoSpacing"/>
        <w:rPr>
          <w:iCs/>
          <w:sz w:val="22"/>
          <w:szCs w:val="22"/>
        </w:rPr>
      </w:pPr>
    </w:p>
    <w:p w14:paraId="3B6CBB75" w14:textId="301729DD" w:rsidR="009C7B1D" w:rsidRPr="00F1303D" w:rsidRDefault="00BC57C4" w:rsidP="00F1303D">
      <w:pPr>
        <w:pStyle w:val="NoSpacing"/>
        <w:rPr>
          <w:iCs/>
          <w:sz w:val="22"/>
          <w:szCs w:val="22"/>
        </w:rPr>
      </w:pPr>
      <w:r>
        <w:rPr>
          <w:iCs/>
          <w:sz w:val="22"/>
          <w:szCs w:val="22"/>
        </w:rPr>
        <w:t>Student learning outcomes</w:t>
      </w:r>
      <w:r w:rsidR="0032561C" w:rsidRPr="00F1303D">
        <w:rPr>
          <w:iCs/>
          <w:sz w:val="22"/>
          <w:szCs w:val="22"/>
        </w:rPr>
        <w:t xml:space="preserve"> </w:t>
      </w:r>
      <w:r w:rsidR="0032561C" w:rsidRPr="00BC57C4">
        <w:rPr>
          <w:b/>
          <w:iCs/>
          <w:sz w:val="22"/>
          <w:szCs w:val="22"/>
        </w:rPr>
        <w:t xml:space="preserve">rating </w:t>
      </w:r>
      <w:r w:rsidR="004128E9" w:rsidRPr="00BC57C4">
        <w:rPr>
          <w:b/>
          <w:iCs/>
          <w:sz w:val="22"/>
          <w:szCs w:val="22"/>
        </w:rPr>
        <w:t>criterion</w:t>
      </w:r>
      <w:r>
        <w:rPr>
          <w:iCs/>
          <w:sz w:val="22"/>
          <w:szCs w:val="22"/>
        </w:rPr>
        <w:t xml:space="preserve">: </w:t>
      </w:r>
      <w:r w:rsidRPr="00BC57C4">
        <w:rPr>
          <w:iCs/>
          <w:sz w:val="22"/>
          <w:szCs w:val="22"/>
        </w:rPr>
        <w:t>R</w:t>
      </w:r>
      <w:r w:rsidR="00C60270" w:rsidRPr="00BC57C4">
        <w:rPr>
          <w:iCs/>
          <w:sz w:val="22"/>
          <w:szCs w:val="22"/>
        </w:rPr>
        <w:t>ate</w:t>
      </w:r>
      <w:r w:rsidR="00C60270" w:rsidRPr="00F1303D">
        <w:rPr>
          <w:iCs/>
          <w:sz w:val="22"/>
          <w:szCs w:val="22"/>
        </w:rPr>
        <w:t xml:space="preserve"> on a scale of 1 (</w:t>
      </w:r>
      <w:r w:rsidR="00C60270" w:rsidRPr="00F1303D">
        <w:rPr>
          <w:i/>
          <w:iCs/>
          <w:sz w:val="22"/>
          <w:szCs w:val="22"/>
        </w:rPr>
        <w:t>minor focus</w:t>
      </w:r>
      <w:r w:rsidR="004128E9" w:rsidRPr="00F1303D">
        <w:rPr>
          <w:i/>
          <w:iCs/>
          <w:sz w:val="22"/>
          <w:szCs w:val="22"/>
        </w:rPr>
        <w:t>)</w:t>
      </w:r>
      <w:r w:rsidR="004128E9" w:rsidRPr="00F1303D">
        <w:rPr>
          <w:iCs/>
          <w:sz w:val="22"/>
          <w:szCs w:val="22"/>
        </w:rPr>
        <w:t xml:space="preserve"> –</w:t>
      </w:r>
      <w:r w:rsidR="00C60270" w:rsidRPr="00F1303D">
        <w:rPr>
          <w:iCs/>
          <w:sz w:val="22"/>
          <w:szCs w:val="22"/>
        </w:rPr>
        <w:t xml:space="preserve"> 5 (</w:t>
      </w:r>
      <w:r w:rsidR="00C60270" w:rsidRPr="00F1303D">
        <w:rPr>
          <w:i/>
          <w:iCs/>
          <w:sz w:val="22"/>
          <w:szCs w:val="22"/>
        </w:rPr>
        <w:t>major area of focus</w:t>
      </w:r>
      <w:r w:rsidR="00C60270" w:rsidRPr="00F1303D">
        <w:rPr>
          <w:iCs/>
          <w:sz w:val="22"/>
          <w:szCs w:val="22"/>
        </w:rPr>
        <w:t xml:space="preserve">), the extent to which </w:t>
      </w:r>
      <w:r w:rsidR="00950B64">
        <w:rPr>
          <w:iCs/>
          <w:sz w:val="22"/>
          <w:szCs w:val="22"/>
        </w:rPr>
        <w:t>each of your program’s student learning goals</w:t>
      </w:r>
      <w:r w:rsidR="00950B64" w:rsidRPr="00F1303D">
        <w:rPr>
          <w:iCs/>
          <w:sz w:val="22"/>
          <w:szCs w:val="22"/>
        </w:rPr>
        <w:t xml:space="preserve"> </w:t>
      </w:r>
      <w:r w:rsidR="00E108A1" w:rsidRPr="00F1303D">
        <w:rPr>
          <w:iCs/>
          <w:sz w:val="22"/>
          <w:szCs w:val="22"/>
        </w:rPr>
        <w:t>address a</w:t>
      </w:r>
      <w:r w:rsidR="00960BF2" w:rsidRPr="00F1303D">
        <w:rPr>
          <w:iCs/>
          <w:sz w:val="22"/>
          <w:szCs w:val="22"/>
        </w:rPr>
        <w:t xml:space="preserve"> particular</w:t>
      </w:r>
      <w:r w:rsidR="00C60270" w:rsidRPr="00F1303D">
        <w:rPr>
          <w:iCs/>
          <w:sz w:val="22"/>
          <w:szCs w:val="22"/>
        </w:rPr>
        <w:t xml:space="preserve"> outcome </w:t>
      </w:r>
      <w:r w:rsidR="00E108A1" w:rsidRPr="00F1303D">
        <w:rPr>
          <w:iCs/>
          <w:sz w:val="22"/>
          <w:szCs w:val="22"/>
        </w:rPr>
        <w:t>i</w:t>
      </w:r>
      <w:r w:rsidR="00950B64">
        <w:rPr>
          <w:iCs/>
          <w:sz w:val="22"/>
          <w:szCs w:val="22"/>
        </w:rPr>
        <w:t xml:space="preserve">n its </w:t>
      </w:r>
      <w:r w:rsidR="00C60270" w:rsidRPr="00F1303D">
        <w:rPr>
          <w:iCs/>
          <w:sz w:val="22"/>
          <w:szCs w:val="22"/>
        </w:rPr>
        <w:t xml:space="preserve">curriculum. </w:t>
      </w:r>
      <w:r w:rsidR="003501C9" w:rsidRPr="00F1303D">
        <w:rPr>
          <w:iCs/>
          <w:sz w:val="22"/>
          <w:szCs w:val="22"/>
        </w:rPr>
        <w:t xml:space="preserve">You may also wish to review the </w:t>
      </w:r>
      <w:r w:rsidR="009C7B1D" w:rsidRPr="00F1303D">
        <w:rPr>
          <w:iCs/>
          <w:sz w:val="22"/>
          <w:szCs w:val="22"/>
        </w:rPr>
        <w:t>approved</w:t>
      </w:r>
      <w:r w:rsidR="003501C9" w:rsidRPr="00F1303D">
        <w:rPr>
          <w:iCs/>
          <w:sz w:val="22"/>
          <w:szCs w:val="22"/>
        </w:rPr>
        <w:t xml:space="preserve"> General Education </w:t>
      </w:r>
      <w:r w:rsidR="009C7B1D" w:rsidRPr="00F1303D">
        <w:rPr>
          <w:iCs/>
          <w:sz w:val="22"/>
          <w:szCs w:val="22"/>
        </w:rPr>
        <w:t xml:space="preserve">student learning </w:t>
      </w:r>
      <w:r w:rsidR="00C02028">
        <w:rPr>
          <w:iCs/>
          <w:sz w:val="22"/>
          <w:szCs w:val="22"/>
        </w:rPr>
        <w:t>goals (</w:t>
      </w:r>
      <w:hyperlink w:anchor="_Appendix_E._SU" w:history="1">
        <w:r w:rsidR="00741C68">
          <w:rPr>
            <w:rStyle w:val="Hyperlink"/>
            <w:iCs/>
            <w:sz w:val="22"/>
            <w:szCs w:val="22"/>
          </w:rPr>
          <w:t>Appen</w:t>
        </w:r>
        <w:r w:rsidR="00741C68">
          <w:rPr>
            <w:rStyle w:val="Hyperlink"/>
            <w:iCs/>
            <w:sz w:val="22"/>
            <w:szCs w:val="22"/>
          </w:rPr>
          <w:t>d</w:t>
        </w:r>
        <w:r w:rsidR="00741C68">
          <w:rPr>
            <w:rStyle w:val="Hyperlink"/>
            <w:iCs/>
            <w:sz w:val="22"/>
            <w:szCs w:val="22"/>
          </w:rPr>
          <w:t>ix D</w:t>
        </w:r>
      </w:hyperlink>
      <w:r w:rsidR="00C02028">
        <w:rPr>
          <w:iCs/>
          <w:sz w:val="22"/>
          <w:szCs w:val="22"/>
        </w:rPr>
        <w:t>).</w:t>
      </w:r>
      <w:r w:rsidR="009C7B1D" w:rsidRPr="00F1303D">
        <w:rPr>
          <w:iCs/>
          <w:sz w:val="22"/>
          <w:szCs w:val="22"/>
        </w:rPr>
        <w:t xml:space="preserve"> These outcomes have been linked by the faculty to various General Education curriculum areas</w:t>
      </w:r>
      <w:r w:rsidR="00127BD1">
        <w:rPr>
          <w:iCs/>
          <w:sz w:val="22"/>
          <w:szCs w:val="22"/>
        </w:rPr>
        <w:t xml:space="preserve"> (see </w:t>
      </w:r>
      <w:hyperlink r:id="rId30" w:history="1">
        <w:r w:rsidR="00127BD1" w:rsidRPr="007116F6">
          <w:rPr>
            <w:rStyle w:val="Hyperlink"/>
            <w:iCs/>
            <w:sz w:val="22"/>
            <w:szCs w:val="22"/>
          </w:rPr>
          <w:t>link</w:t>
        </w:r>
      </w:hyperlink>
      <w:r w:rsidR="00127BD1">
        <w:rPr>
          <w:iCs/>
          <w:sz w:val="22"/>
          <w:szCs w:val="22"/>
        </w:rPr>
        <w:t>)</w:t>
      </w:r>
      <w:r w:rsidR="009C7B1D" w:rsidRPr="00F1303D">
        <w:rPr>
          <w:iCs/>
          <w:sz w:val="22"/>
          <w:szCs w:val="22"/>
        </w:rPr>
        <w:t>. If your program offers General Education courses</w:t>
      </w:r>
      <w:r w:rsidR="00C02028">
        <w:rPr>
          <w:iCs/>
          <w:sz w:val="22"/>
          <w:szCs w:val="22"/>
        </w:rPr>
        <w:t xml:space="preserve"> </w:t>
      </w:r>
      <w:r w:rsidR="00950B64">
        <w:rPr>
          <w:iCs/>
          <w:sz w:val="22"/>
          <w:szCs w:val="22"/>
        </w:rPr>
        <w:t xml:space="preserve">that </w:t>
      </w:r>
      <w:r w:rsidR="00C02028">
        <w:rPr>
          <w:iCs/>
          <w:sz w:val="22"/>
          <w:szCs w:val="22"/>
        </w:rPr>
        <w:t>align with the</w:t>
      </w:r>
      <w:r w:rsidR="00950B64">
        <w:rPr>
          <w:iCs/>
          <w:sz w:val="22"/>
          <w:szCs w:val="22"/>
        </w:rPr>
        <w:t xml:space="preserve"> General Education</w:t>
      </w:r>
      <w:r w:rsidR="00C02028">
        <w:rPr>
          <w:iCs/>
          <w:sz w:val="22"/>
          <w:szCs w:val="22"/>
        </w:rPr>
        <w:t xml:space="preserve"> </w:t>
      </w:r>
      <w:r w:rsidR="00BD0DB8">
        <w:rPr>
          <w:iCs/>
          <w:sz w:val="22"/>
          <w:szCs w:val="22"/>
        </w:rPr>
        <w:t>goals</w:t>
      </w:r>
      <w:r w:rsidR="009C7B1D" w:rsidRPr="00F1303D">
        <w:rPr>
          <w:iCs/>
          <w:sz w:val="22"/>
          <w:szCs w:val="22"/>
        </w:rPr>
        <w:t xml:space="preserve">, </w:t>
      </w:r>
      <w:r w:rsidR="00C02028" w:rsidRPr="00F1303D">
        <w:rPr>
          <w:iCs/>
          <w:sz w:val="22"/>
          <w:szCs w:val="22"/>
        </w:rPr>
        <w:t>the</w:t>
      </w:r>
      <w:r w:rsidR="00C02028">
        <w:rPr>
          <w:iCs/>
          <w:sz w:val="22"/>
          <w:szCs w:val="22"/>
        </w:rPr>
        <w:t>n the</w:t>
      </w:r>
      <w:r w:rsidR="00950B64">
        <w:rPr>
          <w:iCs/>
          <w:sz w:val="22"/>
          <w:szCs w:val="22"/>
        </w:rPr>
        <w:t>y</w:t>
      </w:r>
      <w:r w:rsidR="00BD0DB8" w:rsidRPr="00F1303D">
        <w:rPr>
          <w:iCs/>
          <w:sz w:val="22"/>
          <w:szCs w:val="22"/>
        </w:rPr>
        <w:t xml:space="preserve"> </w:t>
      </w:r>
      <w:r w:rsidR="009C7B1D" w:rsidRPr="00F1303D">
        <w:rPr>
          <w:iCs/>
          <w:sz w:val="22"/>
          <w:szCs w:val="22"/>
        </w:rPr>
        <w:t>may provide a starting point for your program</w:t>
      </w:r>
      <w:r w:rsidR="00BD0DB8">
        <w:rPr>
          <w:iCs/>
          <w:sz w:val="22"/>
          <w:szCs w:val="22"/>
        </w:rPr>
        <w:t xml:space="preserve"> in determining its student learning outcomes</w:t>
      </w:r>
      <w:r w:rsidR="009C7B1D" w:rsidRPr="00F1303D">
        <w:rPr>
          <w:iCs/>
          <w:sz w:val="22"/>
          <w:szCs w:val="22"/>
        </w:rPr>
        <w:t>.</w:t>
      </w:r>
    </w:p>
    <w:p w14:paraId="25206078" w14:textId="77777777" w:rsidR="00F1303D" w:rsidRDefault="00F1303D" w:rsidP="00F1303D">
      <w:pPr>
        <w:pStyle w:val="NoSpacing"/>
        <w:rPr>
          <w:sz w:val="22"/>
          <w:szCs w:val="22"/>
        </w:rPr>
      </w:pPr>
    </w:p>
    <w:p w14:paraId="55603B03" w14:textId="2ECDC2BB" w:rsidR="00A45A14" w:rsidRDefault="00DC642B" w:rsidP="00F1303D">
      <w:pPr>
        <w:pStyle w:val="NoSpacing"/>
        <w:rPr>
          <w:sz w:val="22"/>
          <w:szCs w:val="22"/>
        </w:rPr>
      </w:pPr>
      <w:r w:rsidRPr="00F1303D">
        <w:rPr>
          <w:b/>
          <w:iCs/>
          <w:sz w:val="22"/>
          <w:szCs w:val="22"/>
        </w:rPr>
        <w:t>In the final version of the APR</w:t>
      </w:r>
      <w:r w:rsidR="00131439">
        <w:rPr>
          <w:b/>
          <w:iCs/>
          <w:sz w:val="22"/>
          <w:szCs w:val="22"/>
        </w:rPr>
        <w:t xml:space="preserve"> report</w:t>
      </w:r>
      <w:r w:rsidRPr="00F1303D">
        <w:rPr>
          <w:b/>
          <w:iCs/>
          <w:sz w:val="22"/>
          <w:szCs w:val="22"/>
        </w:rPr>
        <w:t xml:space="preserve">, each program should include their identified student learning outcomes, the alignment of </w:t>
      </w:r>
      <w:r w:rsidR="00950B64">
        <w:rPr>
          <w:b/>
          <w:iCs/>
          <w:sz w:val="22"/>
          <w:szCs w:val="22"/>
        </w:rPr>
        <w:t>each</w:t>
      </w:r>
      <w:r w:rsidR="00950B64" w:rsidRPr="00F1303D">
        <w:rPr>
          <w:b/>
          <w:iCs/>
          <w:sz w:val="22"/>
          <w:szCs w:val="22"/>
        </w:rPr>
        <w:t xml:space="preserve"> </w:t>
      </w:r>
      <w:r w:rsidRPr="00F1303D">
        <w:rPr>
          <w:b/>
          <w:iCs/>
          <w:sz w:val="22"/>
          <w:szCs w:val="22"/>
        </w:rPr>
        <w:t>outcome</w:t>
      </w:r>
      <w:r w:rsidR="00131439">
        <w:rPr>
          <w:b/>
          <w:iCs/>
          <w:sz w:val="22"/>
          <w:szCs w:val="22"/>
        </w:rPr>
        <w:t xml:space="preserve"> with </w:t>
      </w:r>
      <w:r w:rsidR="00950B64">
        <w:rPr>
          <w:b/>
          <w:iCs/>
          <w:sz w:val="22"/>
          <w:szCs w:val="22"/>
        </w:rPr>
        <w:t xml:space="preserve">both </w:t>
      </w:r>
      <w:r w:rsidR="00131439">
        <w:rPr>
          <w:b/>
          <w:iCs/>
          <w:sz w:val="22"/>
          <w:szCs w:val="22"/>
        </w:rPr>
        <w:t>the program’s curriculum</w:t>
      </w:r>
      <w:r w:rsidRPr="00F1303D">
        <w:rPr>
          <w:b/>
          <w:iCs/>
          <w:sz w:val="22"/>
          <w:szCs w:val="22"/>
        </w:rPr>
        <w:t xml:space="preserve"> and the University’s Student Learning Goals</w:t>
      </w:r>
      <w:r>
        <w:rPr>
          <w:b/>
          <w:iCs/>
          <w:sz w:val="22"/>
          <w:szCs w:val="22"/>
        </w:rPr>
        <w:t xml:space="preserve"> </w:t>
      </w:r>
      <w:r w:rsidRPr="00DC642B">
        <w:rPr>
          <w:iCs/>
          <w:sz w:val="22"/>
          <w:szCs w:val="22"/>
        </w:rPr>
        <w:t>(</w:t>
      </w:r>
      <w:r>
        <w:rPr>
          <w:iCs/>
          <w:sz w:val="22"/>
          <w:szCs w:val="22"/>
        </w:rPr>
        <w:t xml:space="preserve">e.g., </w:t>
      </w:r>
      <w:hyperlink w:anchor="_Appendix_B._Curriculum" w:history="1">
        <w:r w:rsidRPr="00DC642B">
          <w:rPr>
            <w:rStyle w:val="Hyperlink"/>
            <w:iCs/>
            <w:sz w:val="22"/>
            <w:szCs w:val="22"/>
          </w:rPr>
          <w:t>Appendix B</w:t>
        </w:r>
      </w:hyperlink>
      <w:r w:rsidRPr="00DC642B">
        <w:rPr>
          <w:iCs/>
          <w:sz w:val="22"/>
          <w:szCs w:val="22"/>
        </w:rPr>
        <w:t>).</w:t>
      </w:r>
      <w:r>
        <w:rPr>
          <w:b/>
          <w:iCs/>
          <w:sz w:val="22"/>
          <w:szCs w:val="22"/>
        </w:rPr>
        <w:t xml:space="preserve"> </w:t>
      </w:r>
      <w:r>
        <w:rPr>
          <w:sz w:val="22"/>
          <w:szCs w:val="22"/>
        </w:rPr>
        <w:t>Also, f</w:t>
      </w:r>
      <w:r w:rsidR="00A6571F" w:rsidRPr="00F1303D">
        <w:rPr>
          <w:sz w:val="22"/>
          <w:szCs w:val="22"/>
        </w:rPr>
        <w:t xml:space="preserve">uture </w:t>
      </w:r>
      <w:r w:rsidR="00131439" w:rsidRPr="00F1303D">
        <w:rPr>
          <w:sz w:val="22"/>
          <w:szCs w:val="22"/>
        </w:rPr>
        <w:t>progress toward</w:t>
      </w:r>
      <w:r w:rsidR="00131439">
        <w:rPr>
          <w:sz w:val="22"/>
          <w:szCs w:val="22"/>
        </w:rPr>
        <w:t xml:space="preserve">s creating or revising </w:t>
      </w:r>
      <w:r w:rsidR="00A6571F" w:rsidRPr="00F1303D">
        <w:rPr>
          <w:sz w:val="22"/>
          <w:szCs w:val="22"/>
        </w:rPr>
        <w:t>outcomes and</w:t>
      </w:r>
      <w:r>
        <w:rPr>
          <w:sz w:val="22"/>
          <w:szCs w:val="22"/>
        </w:rPr>
        <w:t xml:space="preserve"> align</w:t>
      </w:r>
      <w:r w:rsidR="00131439">
        <w:rPr>
          <w:sz w:val="22"/>
          <w:szCs w:val="22"/>
        </w:rPr>
        <w:t>ing them</w:t>
      </w:r>
      <w:r>
        <w:rPr>
          <w:sz w:val="22"/>
          <w:szCs w:val="22"/>
        </w:rPr>
        <w:t xml:space="preserve"> with the</w:t>
      </w:r>
      <w:r w:rsidR="00A6571F" w:rsidRPr="00F1303D">
        <w:rPr>
          <w:sz w:val="22"/>
          <w:szCs w:val="22"/>
        </w:rPr>
        <w:t xml:space="preserve"> curriculum </w:t>
      </w:r>
      <w:r w:rsidR="009C5F8C">
        <w:rPr>
          <w:sz w:val="22"/>
          <w:szCs w:val="22"/>
        </w:rPr>
        <w:t>can</w:t>
      </w:r>
      <w:r w:rsidR="00A6571F" w:rsidRPr="00F1303D">
        <w:rPr>
          <w:sz w:val="22"/>
          <w:szCs w:val="22"/>
        </w:rPr>
        <w:t xml:space="preserve"> be</w:t>
      </w:r>
      <w:r w:rsidR="00A45A14" w:rsidRPr="00F1303D">
        <w:rPr>
          <w:sz w:val="22"/>
          <w:szCs w:val="22"/>
        </w:rPr>
        <w:t xml:space="preserve"> include</w:t>
      </w:r>
      <w:r w:rsidR="00A6571F" w:rsidRPr="00F1303D">
        <w:rPr>
          <w:sz w:val="22"/>
          <w:szCs w:val="22"/>
        </w:rPr>
        <w:t>d</w:t>
      </w:r>
      <w:r>
        <w:rPr>
          <w:sz w:val="22"/>
          <w:szCs w:val="22"/>
        </w:rPr>
        <w:t xml:space="preserve"> as </w:t>
      </w:r>
      <w:r w:rsidR="00131439">
        <w:rPr>
          <w:sz w:val="22"/>
          <w:szCs w:val="22"/>
        </w:rPr>
        <w:t xml:space="preserve">detailed </w:t>
      </w:r>
      <w:r>
        <w:rPr>
          <w:sz w:val="22"/>
          <w:szCs w:val="22"/>
        </w:rPr>
        <w:t>steps in</w:t>
      </w:r>
      <w:r w:rsidR="00A45A14" w:rsidRPr="00F1303D">
        <w:rPr>
          <w:sz w:val="22"/>
          <w:szCs w:val="22"/>
        </w:rPr>
        <w:t xml:space="preserve"> </w:t>
      </w:r>
      <w:r w:rsidR="009C5F8C">
        <w:rPr>
          <w:sz w:val="22"/>
          <w:szCs w:val="22"/>
        </w:rPr>
        <w:t>an</w:t>
      </w:r>
      <w:r w:rsidR="00A45A14" w:rsidRPr="00F1303D">
        <w:rPr>
          <w:sz w:val="22"/>
          <w:szCs w:val="22"/>
        </w:rPr>
        <w:t xml:space="preserve"> </w:t>
      </w:r>
      <w:hyperlink w:anchor="_C._Assessment_Action" w:history="1">
        <w:r w:rsidR="00593881" w:rsidRPr="0035397A">
          <w:rPr>
            <w:rStyle w:val="Hyperlink"/>
            <w:sz w:val="22"/>
            <w:szCs w:val="22"/>
          </w:rPr>
          <w:t xml:space="preserve">Assessment </w:t>
        </w:r>
        <w:r w:rsidR="00A45A14" w:rsidRPr="0035397A">
          <w:rPr>
            <w:rStyle w:val="Hyperlink"/>
            <w:sz w:val="22"/>
            <w:szCs w:val="22"/>
          </w:rPr>
          <w:t>Action Plan</w:t>
        </w:r>
      </w:hyperlink>
      <w:r w:rsidR="00A45A14" w:rsidRPr="00F1303D">
        <w:rPr>
          <w:sz w:val="22"/>
          <w:szCs w:val="22"/>
        </w:rPr>
        <w:t>.</w:t>
      </w:r>
    </w:p>
    <w:p w14:paraId="6621A9BE" w14:textId="77777777" w:rsidR="00F1303D" w:rsidRPr="00F1303D" w:rsidRDefault="00F1303D" w:rsidP="00F1303D">
      <w:pPr>
        <w:pStyle w:val="NoSpacing"/>
        <w:rPr>
          <w:sz w:val="22"/>
          <w:szCs w:val="22"/>
        </w:rPr>
      </w:pPr>
    </w:p>
    <w:p w14:paraId="67C4D52D" w14:textId="6F2D33E8" w:rsidR="00A45A14" w:rsidRPr="00CB6295" w:rsidRDefault="00CB6295" w:rsidP="00C80CA5">
      <w:pPr>
        <w:pStyle w:val="Heading3"/>
        <w:ind w:left="0"/>
      </w:pPr>
      <w:bookmarkStart w:id="18" w:name="_B._Assessment_Methods,"/>
      <w:bookmarkStart w:id="19" w:name="_Toc460424260"/>
      <w:bookmarkEnd w:id="18"/>
      <w:r>
        <w:lastRenderedPageBreak/>
        <w:t xml:space="preserve">B. </w:t>
      </w:r>
      <w:r w:rsidR="00A45A14" w:rsidRPr="00CB6295">
        <w:t>Asses</w:t>
      </w:r>
      <w:r w:rsidRPr="00CB6295">
        <w:t>sment Methods, Results, and Use</w:t>
      </w:r>
      <w:bookmarkEnd w:id="19"/>
    </w:p>
    <w:p w14:paraId="3E3D0CD5" w14:textId="77777777" w:rsidR="00170638" w:rsidRDefault="00A45A14" w:rsidP="00CB6295">
      <w:pPr>
        <w:pStyle w:val="NoSpacing"/>
        <w:rPr>
          <w:sz w:val="22"/>
          <w:szCs w:val="22"/>
        </w:rPr>
      </w:pPr>
      <w:r w:rsidRPr="00CB6295">
        <w:rPr>
          <w:sz w:val="22"/>
          <w:szCs w:val="22"/>
        </w:rPr>
        <w:t xml:space="preserve">Provide a listing of the systematic methods and procedures used by the program for gathering information about student achievement of the </w:t>
      </w:r>
      <w:hyperlink w:anchor="_Appendix_E._SU" w:history="1">
        <w:r w:rsidRPr="00F3291B">
          <w:rPr>
            <w:rStyle w:val="Hyperlink"/>
            <w:sz w:val="22"/>
            <w:szCs w:val="22"/>
          </w:rPr>
          <w:t>SU Student Learning Goals</w:t>
        </w:r>
      </w:hyperlink>
      <w:r w:rsidRPr="00CB6295">
        <w:rPr>
          <w:sz w:val="22"/>
          <w:szCs w:val="22"/>
        </w:rPr>
        <w:t xml:space="preserve"> and program-specific student learning outcomes/objectives. </w:t>
      </w:r>
    </w:p>
    <w:p w14:paraId="021C61A2" w14:textId="77777777" w:rsidR="00170638" w:rsidRDefault="00170638" w:rsidP="00CB6295">
      <w:pPr>
        <w:pStyle w:val="NoSpacing"/>
        <w:rPr>
          <w:sz w:val="22"/>
          <w:szCs w:val="22"/>
        </w:rPr>
      </w:pPr>
    </w:p>
    <w:p w14:paraId="05331F8E" w14:textId="6281D8D0" w:rsidR="00A45A14" w:rsidRDefault="00170638" w:rsidP="00CB6295">
      <w:pPr>
        <w:pStyle w:val="NoSpacing"/>
        <w:rPr>
          <w:sz w:val="22"/>
          <w:szCs w:val="22"/>
        </w:rPr>
      </w:pPr>
      <w:r w:rsidRPr="00CB6295">
        <w:rPr>
          <w:iCs/>
          <w:sz w:val="22"/>
          <w:szCs w:val="22"/>
        </w:rPr>
        <w:t xml:space="preserve">The </w:t>
      </w:r>
      <w:hyperlink r:id="rId31" w:history="1">
        <w:r>
          <w:rPr>
            <w:rStyle w:val="Hyperlink"/>
            <w:iCs/>
            <w:sz w:val="22"/>
            <w:szCs w:val="22"/>
          </w:rPr>
          <w:t>APR System</w:t>
        </w:r>
      </w:hyperlink>
      <w:r w:rsidRPr="00CB6295">
        <w:rPr>
          <w:iCs/>
          <w:sz w:val="22"/>
          <w:szCs w:val="22"/>
        </w:rPr>
        <w:t xml:space="preserve"> has been updated to</w:t>
      </w:r>
      <w:r>
        <w:rPr>
          <w:iCs/>
          <w:sz w:val="22"/>
          <w:szCs w:val="22"/>
        </w:rPr>
        <w:t xml:space="preserve"> include an assessment method</w:t>
      </w:r>
      <w:r w:rsidRPr="00CB6295">
        <w:rPr>
          <w:iCs/>
          <w:sz w:val="22"/>
          <w:szCs w:val="22"/>
        </w:rPr>
        <w:t xml:space="preserve"> component</w:t>
      </w:r>
      <w:r>
        <w:rPr>
          <w:iCs/>
          <w:sz w:val="22"/>
          <w:szCs w:val="22"/>
        </w:rPr>
        <w:t>, “Assessment Methods, Results, and Use” under “II. Part II – Student Learning Assessment”,</w:t>
      </w:r>
      <w:r w:rsidRPr="00CB6295">
        <w:rPr>
          <w:iCs/>
          <w:sz w:val="22"/>
          <w:szCs w:val="22"/>
        </w:rPr>
        <w:t xml:space="preserve"> to correspond </w:t>
      </w:r>
      <w:r>
        <w:rPr>
          <w:iCs/>
          <w:sz w:val="22"/>
          <w:szCs w:val="22"/>
        </w:rPr>
        <w:t>with student learning outcomes</w:t>
      </w:r>
      <w:r w:rsidRPr="00CB6295">
        <w:rPr>
          <w:iCs/>
          <w:sz w:val="22"/>
          <w:szCs w:val="22"/>
        </w:rPr>
        <w:t xml:space="preserve">. Programs should enter their program-relevant information using the online </w:t>
      </w:r>
      <w:r w:rsidRPr="00DB47FF">
        <w:rPr>
          <w:iCs/>
          <w:sz w:val="22"/>
          <w:szCs w:val="22"/>
        </w:rPr>
        <w:t>“</w:t>
      </w:r>
      <w:r>
        <w:rPr>
          <w:iCs/>
          <w:sz w:val="22"/>
          <w:szCs w:val="22"/>
        </w:rPr>
        <w:t>Create new Assessment Method</w:t>
      </w:r>
      <w:r w:rsidRPr="00DB47FF">
        <w:rPr>
          <w:iCs/>
          <w:sz w:val="22"/>
          <w:szCs w:val="22"/>
        </w:rPr>
        <w:t>” link and following prompts, if they haven’t already done so. The online “</w:t>
      </w:r>
      <w:r>
        <w:rPr>
          <w:iCs/>
          <w:sz w:val="22"/>
          <w:szCs w:val="22"/>
        </w:rPr>
        <w:t>Assessment Methods</w:t>
      </w:r>
      <w:r w:rsidRPr="00DB47FF">
        <w:rPr>
          <w:iCs/>
          <w:sz w:val="22"/>
          <w:szCs w:val="22"/>
        </w:rPr>
        <w:t>” list includes all data previously entered by programs.</w:t>
      </w:r>
      <w:r>
        <w:rPr>
          <w:iCs/>
          <w:sz w:val="22"/>
          <w:szCs w:val="22"/>
        </w:rPr>
        <w:t xml:space="preserve"> Also, each Assessment Method can be copied and the new version can be edited (e.g., to update the same assessment method but for a different academic year, set of results/dissemination/use, etc.).</w:t>
      </w:r>
      <w:r>
        <w:rPr>
          <w:sz w:val="22"/>
          <w:szCs w:val="22"/>
        </w:rPr>
        <w:t xml:space="preserve"> </w:t>
      </w:r>
      <w:r w:rsidR="00A45A14" w:rsidRPr="00CB6295">
        <w:rPr>
          <w:sz w:val="22"/>
          <w:szCs w:val="22"/>
        </w:rPr>
        <w:t>For each and all student learning outcomes that have been assessed during the review period please:</w:t>
      </w:r>
    </w:p>
    <w:p w14:paraId="53415BCF" w14:textId="77777777" w:rsidR="006649E8" w:rsidRPr="006649E8" w:rsidRDefault="006649E8" w:rsidP="00CB6295">
      <w:pPr>
        <w:pStyle w:val="NoSpacing"/>
        <w:rPr>
          <w:sz w:val="22"/>
          <w:szCs w:val="22"/>
        </w:rPr>
      </w:pPr>
    </w:p>
    <w:p w14:paraId="245A97DB" w14:textId="23D93171" w:rsidR="006649E8" w:rsidRPr="006649E8" w:rsidRDefault="006649E8" w:rsidP="006649E8">
      <w:pPr>
        <w:pStyle w:val="NoSpacing"/>
        <w:numPr>
          <w:ilvl w:val="0"/>
          <w:numId w:val="21"/>
        </w:numPr>
        <w:ind w:left="360" w:hanging="360"/>
        <w:rPr>
          <w:sz w:val="22"/>
          <w:szCs w:val="22"/>
        </w:rPr>
      </w:pPr>
      <w:r w:rsidRPr="006649E8">
        <w:rPr>
          <w:sz w:val="22"/>
          <w:szCs w:val="22"/>
        </w:rPr>
        <w:t>Describe the Assessment Method:</w:t>
      </w:r>
    </w:p>
    <w:p w14:paraId="0D6BFE27" w14:textId="4277289B" w:rsidR="006649E8" w:rsidRPr="006649E8" w:rsidRDefault="006649E8" w:rsidP="006649E8">
      <w:pPr>
        <w:pStyle w:val="NoSpacing"/>
        <w:numPr>
          <w:ilvl w:val="1"/>
          <w:numId w:val="21"/>
        </w:numPr>
        <w:ind w:left="1080" w:hanging="360"/>
        <w:rPr>
          <w:sz w:val="22"/>
          <w:szCs w:val="22"/>
        </w:rPr>
      </w:pPr>
      <w:r w:rsidRPr="006649E8">
        <w:rPr>
          <w:sz w:val="22"/>
          <w:szCs w:val="22"/>
        </w:rPr>
        <w:t>provide a short, but descriptive assessment title</w:t>
      </w:r>
      <w:r>
        <w:rPr>
          <w:sz w:val="22"/>
          <w:szCs w:val="22"/>
        </w:rPr>
        <w:t>;</w:t>
      </w:r>
    </w:p>
    <w:p w14:paraId="76E8C337" w14:textId="705D96FA" w:rsidR="006649E8" w:rsidRPr="006649E8" w:rsidRDefault="006649E8" w:rsidP="006649E8">
      <w:pPr>
        <w:pStyle w:val="NoSpacing"/>
        <w:numPr>
          <w:ilvl w:val="1"/>
          <w:numId w:val="21"/>
        </w:numPr>
        <w:ind w:left="1080" w:hanging="360"/>
        <w:rPr>
          <w:sz w:val="22"/>
          <w:szCs w:val="22"/>
        </w:rPr>
      </w:pPr>
      <w:r w:rsidRPr="006649E8">
        <w:rPr>
          <w:sz w:val="22"/>
          <w:szCs w:val="22"/>
        </w:rPr>
        <w:t>specify the academic year the assessment occurred</w:t>
      </w:r>
      <w:r>
        <w:rPr>
          <w:sz w:val="22"/>
          <w:szCs w:val="22"/>
        </w:rPr>
        <w:t>;</w:t>
      </w:r>
    </w:p>
    <w:p w14:paraId="33375572" w14:textId="67538CE0" w:rsidR="006649E8" w:rsidRPr="006649E8" w:rsidRDefault="006649E8" w:rsidP="006649E8">
      <w:pPr>
        <w:pStyle w:val="NoSpacing"/>
        <w:numPr>
          <w:ilvl w:val="1"/>
          <w:numId w:val="21"/>
        </w:numPr>
        <w:ind w:left="1080" w:hanging="360"/>
        <w:rPr>
          <w:sz w:val="22"/>
          <w:szCs w:val="22"/>
        </w:rPr>
      </w:pPr>
      <w:r w:rsidRPr="006649E8">
        <w:rPr>
          <w:sz w:val="22"/>
          <w:szCs w:val="22"/>
        </w:rPr>
        <w:t>specify the type of assessment used (e.g., Exam/Quiz, Course Evaluation)</w:t>
      </w:r>
      <w:r>
        <w:rPr>
          <w:sz w:val="22"/>
          <w:szCs w:val="22"/>
        </w:rPr>
        <w:t>; and</w:t>
      </w:r>
    </w:p>
    <w:p w14:paraId="016F18FE" w14:textId="07411872" w:rsidR="006649E8" w:rsidRPr="006649E8" w:rsidRDefault="006649E8" w:rsidP="006649E8">
      <w:pPr>
        <w:pStyle w:val="NoSpacing"/>
        <w:numPr>
          <w:ilvl w:val="1"/>
          <w:numId w:val="21"/>
        </w:numPr>
        <w:ind w:left="1080" w:hanging="360"/>
        <w:rPr>
          <w:sz w:val="22"/>
          <w:szCs w:val="22"/>
        </w:rPr>
      </w:pPr>
      <w:r w:rsidRPr="006649E8">
        <w:rPr>
          <w:sz w:val="22"/>
          <w:szCs w:val="22"/>
        </w:rPr>
        <w:t>provide a listing of the systemic</w:t>
      </w:r>
      <w:r>
        <w:rPr>
          <w:sz w:val="22"/>
          <w:szCs w:val="22"/>
        </w:rPr>
        <w:t xml:space="preserve"> methods and procedures used by</w:t>
      </w:r>
      <w:r w:rsidRPr="006649E8">
        <w:rPr>
          <w:sz w:val="22"/>
          <w:szCs w:val="22"/>
        </w:rPr>
        <w:t xml:space="preserve"> the program for gathering information about student achievement of the SU Student Learning Goals and program-specific learning outcomes/objectives, including details about:</w:t>
      </w:r>
    </w:p>
    <w:p w14:paraId="147F5F57" w14:textId="2349C5F8" w:rsidR="006649E8" w:rsidRPr="006649E8" w:rsidRDefault="006649E8" w:rsidP="006649E8">
      <w:pPr>
        <w:pStyle w:val="NoSpacing"/>
        <w:numPr>
          <w:ilvl w:val="2"/>
          <w:numId w:val="21"/>
        </w:numPr>
        <w:ind w:left="1800" w:hanging="360"/>
        <w:rPr>
          <w:sz w:val="22"/>
          <w:szCs w:val="22"/>
        </w:rPr>
      </w:pPr>
      <w:r w:rsidRPr="006649E8">
        <w:rPr>
          <w:sz w:val="22"/>
          <w:szCs w:val="22"/>
        </w:rPr>
        <w:t>Students included in the assessment and description of whether or not the sample is representative of the program’s enrolled students or graduates (e.g., sample size, age, class level, etc.)</w:t>
      </w:r>
      <w:r>
        <w:rPr>
          <w:sz w:val="22"/>
          <w:szCs w:val="22"/>
        </w:rPr>
        <w:t>;</w:t>
      </w:r>
    </w:p>
    <w:p w14:paraId="7579579B" w14:textId="5992EC1F" w:rsidR="006649E8" w:rsidRPr="006649E8" w:rsidRDefault="006649E8" w:rsidP="006649E8">
      <w:pPr>
        <w:pStyle w:val="NoSpacing"/>
        <w:numPr>
          <w:ilvl w:val="2"/>
          <w:numId w:val="21"/>
        </w:numPr>
        <w:ind w:left="1800" w:hanging="360"/>
        <w:rPr>
          <w:sz w:val="22"/>
          <w:szCs w:val="22"/>
        </w:rPr>
      </w:pPr>
      <w:r w:rsidRPr="006649E8">
        <w:rPr>
          <w:sz w:val="22"/>
          <w:szCs w:val="22"/>
        </w:rPr>
        <w:t>Timing of assessment (e.g., semester, first assessment of the course, last assessment in the course, etc.)</w:t>
      </w:r>
      <w:r>
        <w:rPr>
          <w:sz w:val="22"/>
          <w:szCs w:val="22"/>
        </w:rPr>
        <w:t>; and</w:t>
      </w:r>
    </w:p>
    <w:p w14:paraId="606303FB" w14:textId="0B33B427" w:rsidR="006649E8" w:rsidRPr="006649E8" w:rsidRDefault="006649E8" w:rsidP="006649E8">
      <w:pPr>
        <w:pStyle w:val="NoSpacing"/>
        <w:numPr>
          <w:ilvl w:val="2"/>
          <w:numId w:val="21"/>
        </w:numPr>
        <w:ind w:left="1800" w:hanging="360"/>
        <w:rPr>
          <w:sz w:val="22"/>
          <w:szCs w:val="22"/>
        </w:rPr>
      </w:pPr>
      <w:r w:rsidRPr="006649E8">
        <w:rPr>
          <w:sz w:val="22"/>
          <w:szCs w:val="22"/>
        </w:rPr>
        <w:t>Instructional directions associated with the assessment data collection (e.g., extra credit and open for all majors, homework assignment in certain classes, completed via paper and pencil, completed online via course management system, individual or group assessment, rubric given prior to due date, etc.)</w:t>
      </w:r>
      <w:r>
        <w:rPr>
          <w:sz w:val="22"/>
          <w:szCs w:val="22"/>
        </w:rPr>
        <w:t>.</w:t>
      </w:r>
    </w:p>
    <w:p w14:paraId="154E35E6" w14:textId="1BC917D8" w:rsidR="00A45A14" w:rsidRPr="006649E8" w:rsidRDefault="00FF4B54" w:rsidP="00170638">
      <w:pPr>
        <w:pStyle w:val="NoSpacing"/>
        <w:numPr>
          <w:ilvl w:val="0"/>
          <w:numId w:val="21"/>
        </w:numPr>
        <w:ind w:left="360" w:hanging="360"/>
        <w:rPr>
          <w:sz w:val="22"/>
          <w:szCs w:val="22"/>
        </w:rPr>
      </w:pPr>
      <w:r>
        <w:rPr>
          <w:sz w:val="22"/>
          <w:szCs w:val="22"/>
        </w:rPr>
        <w:t xml:space="preserve">Select </w:t>
      </w:r>
      <w:r w:rsidR="006649E8" w:rsidRPr="006649E8">
        <w:rPr>
          <w:sz w:val="22"/>
          <w:szCs w:val="22"/>
        </w:rPr>
        <w:t>Outcome</w:t>
      </w:r>
      <w:r>
        <w:rPr>
          <w:sz w:val="22"/>
          <w:szCs w:val="22"/>
        </w:rPr>
        <w:t>(s)</w:t>
      </w:r>
      <w:r w:rsidR="006649E8" w:rsidRPr="006649E8">
        <w:rPr>
          <w:sz w:val="22"/>
          <w:szCs w:val="22"/>
        </w:rPr>
        <w:t xml:space="preserve"> - </w:t>
      </w:r>
      <w:r w:rsidR="006401B9" w:rsidRPr="006649E8">
        <w:rPr>
          <w:sz w:val="22"/>
          <w:szCs w:val="22"/>
        </w:rPr>
        <w:t>select/align</w:t>
      </w:r>
      <w:r w:rsidR="00A45A14" w:rsidRPr="006649E8">
        <w:rPr>
          <w:sz w:val="22"/>
          <w:szCs w:val="22"/>
        </w:rPr>
        <w:t xml:space="preserve"> the </w:t>
      </w:r>
      <w:r w:rsidR="006401B9" w:rsidRPr="006649E8">
        <w:rPr>
          <w:sz w:val="22"/>
          <w:szCs w:val="22"/>
        </w:rPr>
        <w:t xml:space="preserve">program’s </w:t>
      </w:r>
      <w:r w:rsidR="00A45A14" w:rsidRPr="006649E8">
        <w:rPr>
          <w:sz w:val="22"/>
          <w:szCs w:val="22"/>
        </w:rPr>
        <w:t>student learning outcome</w:t>
      </w:r>
      <w:r w:rsidR="006401B9" w:rsidRPr="006649E8">
        <w:rPr>
          <w:sz w:val="22"/>
          <w:szCs w:val="22"/>
        </w:rPr>
        <w:t>(</w:t>
      </w:r>
      <w:r w:rsidR="00A45A14" w:rsidRPr="006649E8">
        <w:rPr>
          <w:sz w:val="22"/>
          <w:szCs w:val="22"/>
        </w:rPr>
        <w:t>s</w:t>
      </w:r>
      <w:r w:rsidR="006401B9" w:rsidRPr="006649E8">
        <w:rPr>
          <w:sz w:val="22"/>
          <w:szCs w:val="22"/>
        </w:rPr>
        <w:t>)</w:t>
      </w:r>
      <w:r w:rsidR="00A45A14" w:rsidRPr="006649E8">
        <w:rPr>
          <w:sz w:val="22"/>
          <w:szCs w:val="22"/>
        </w:rPr>
        <w:t xml:space="preserve"> being assessed for each assessment method described;</w:t>
      </w:r>
    </w:p>
    <w:p w14:paraId="0403CCA6" w14:textId="59DA98B2" w:rsidR="006649E8" w:rsidRDefault="00FF4B54" w:rsidP="00170638">
      <w:pPr>
        <w:pStyle w:val="NoSpacing"/>
        <w:numPr>
          <w:ilvl w:val="0"/>
          <w:numId w:val="21"/>
        </w:numPr>
        <w:ind w:left="360" w:hanging="360"/>
        <w:rPr>
          <w:sz w:val="22"/>
          <w:szCs w:val="22"/>
        </w:rPr>
      </w:pPr>
      <w:r>
        <w:rPr>
          <w:sz w:val="22"/>
          <w:szCs w:val="22"/>
        </w:rPr>
        <w:t>Select</w:t>
      </w:r>
      <w:r w:rsidR="006649E8" w:rsidRPr="006649E8">
        <w:rPr>
          <w:sz w:val="22"/>
          <w:szCs w:val="22"/>
        </w:rPr>
        <w:t xml:space="preserve"> Courses </w:t>
      </w:r>
      <w:r>
        <w:rPr>
          <w:sz w:val="22"/>
          <w:szCs w:val="22"/>
        </w:rPr>
        <w:t>-</w:t>
      </w:r>
      <w:r w:rsidR="006649E8" w:rsidRPr="006649E8">
        <w:rPr>
          <w:sz w:val="22"/>
          <w:szCs w:val="22"/>
        </w:rPr>
        <w:t xml:space="preserve"> </w:t>
      </w:r>
      <w:r w:rsidR="00170638">
        <w:rPr>
          <w:sz w:val="22"/>
          <w:szCs w:val="22"/>
        </w:rPr>
        <w:t>select/align the program’s courses being assessed for each assessment method described;</w:t>
      </w:r>
    </w:p>
    <w:p w14:paraId="707AF97B" w14:textId="7E5F2F17" w:rsidR="00170638" w:rsidRDefault="00170638" w:rsidP="00170638">
      <w:pPr>
        <w:pStyle w:val="NoSpacing"/>
        <w:numPr>
          <w:ilvl w:val="0"/>
          <w:numId w:val="21"/>
        </w:numPr>
        <w:ind w:left="360" w:hanging="360"/>
        <w:rPr>
          <w:sz w:val="22"/>
          <w:szCs w:val="22"/>
        </w:rPr>
      </w:pPr>
      <w:r>
        <w:rPr>
          <w:sz w:val="22"/>
          <w:szCs w:val="22"/>
        </w:rPr>
        <w:t>Results and Future Improvement:</w:t>
      </w:r>
    </w:p>
    <w:p w14:paraId="38C1D041" w14:textId="319FF9D7" w:rsidR="00170638" w:rsidRDefault="00170638" w:rsidP="00170638">
      <w:pPr>
        <w:pStyle w:val="NoSpacing"/>
        <w:numPr>
          <w:ilvl w:val="1"/>
          <w:numId w:val="21"/>
        </w:numPr>
        <w:ind w:left="1080" w:hanging="360"/>
        <w:rPr>
          <w:sz w:val="22"/>
          <w:szCs w:val="22"/>
        </w:rPr>
      </w:pPr>
      <w:r>
        <w:rPr>
          <w:sz w:val="22"/>
          <w:szCs w:val="22"/>
        </w:rPr>
        <w:t xml:space="preserve">Results </w:t>
      </w:r>
      <w:r w:rsidR="00FF4B54">
        <w:rPr>
          <w:sz w:val="22"/>
          <w:szCs w:val="22"/>
        </w:rPr>
        <w:t>-</w:t>
      </w:r>
      <w:r>
        <w:rPr>
          <w:sz w:val="22"/>
          <w:szCs w:val="22"/>
        </w:rPr>
        <w:t xml:space="preserve"> detail/explain:</w:t>
      </w:r>
    </w:p>
    <w:p w14:paraId="1F9BF664" w14:textId="5ECAEAB0" w:rsidR="00170638" w:rsidRPr="00170638" w:rsidRDefault="00170638" w:rsidP="00170638">
      <w:pPr>
        <w:pStyle w:val="NoSpacing"/>
        <w:numPr>
          <w:ilvl w:val="2"/>
          <w:numId w:val="21"/>
        </w:numPr>
        <w:ind w:left="1800" w:hanging="360"/>
        <w:rPr>
          <w:sz w:val="22"/>
          <w:szCs w:val="22"/>
        </w:rPr>
      </w:pPr>
      <w:r w:rsidRPr="00170638">
        <w:rPr>
          <w:sz w:val="22"/>
          <w:szCs w:val="22"/>
        </w:rPr>
        <w:t>Evaluation of the assessment’s data to determine if students have achieved proficiency (e.g., statistics performed, comparison group(s) used, pre- post-testing, matched student data, etc.)</w:t>
      </w:r>
      <w:r>
        <w:rPr>
          <w:sz w:val="22"/>
          <w:szCs w:val="22"/>
        </w:rPr>
        <w:t>;</w:t>
      </w:r>
    </w:p>
    <w:p w14:paraId="3D482196" w14:textId="7E2973FD" w:rsidR="00170638" w:rsidRPr="00170638" w:rsidRDefault="00170638" w:rsidP="00170638">
      <w:pPr>
        <w:pStyle w:val="NoSpacing"/>
        <w:numPr>
          <w:ilvl w:val="2"/>
          <w:numId w:val="21"/>
        </w:numPr>
        <w:ind w:left="1800" w:hanging="360"/>
        <w:rPr>
          <w:sz w:val="22"/>
          <w:szCs w:val="22"/>
        </w:rPr>
      </w:pPr>
      <w:r w:rsidRPr="00170638">
        <w:rPr>
          <w:sz w:val="22"/>
          <w:szCs w:val="22"/>
        </w:rPr>
        <w:t xml:space="preserve">Evidence that demonstrates that the methods </w:t>
      </w:r>
      <w:r w:rsidR="009E7861">
        <w:rPr>
          <w:sz w:val="22"/>
          <w:szCs w:val="22"/>
        </w:rPr>
        <w:t xml:space="preserve">used </w:t>
      </w:r>
      <w:r w:rsidRPr="00170638">
        <w:rPr>
          <w:sz w:val="22"/>
          <w:szCs w:val="22"/>
        </w:rPr>
        <w:t>to assess the student learning outcomes are valid, reliable, and appropriate</w:t>
      </w:r>
      <w:r>
        <w:rPr>
          <w:sz w:val="22"/>
          <w:szCs w:val="22"/>
        </w:rPr>
        <w:t>; and</w:t>
      </w:r>
    </w:p>
    <w:p w14:paraId="27C2C9ED" w14:textId="21918C33" w:rsidR="00170638" w:rsidRPr="00170638" w:rsidRDefault="00170638" w:rsidP="001A17D0">
      <w:pPr>
        <w:pStyle w:val="NoSpacing"/>
        <w:numPr>
          <w:ilvl w:val="2"/>
          <w:numId w:val="21"/>
        </w:numPr>
        <w:ind w:left="1800" w:hanging="360"/>
        <w:rPr>
          <w:sz w:val="22"/>
          <w:szCs w:val="22"/>
        </w:rPr>
      </w:pPr>
      <w:r w:rsidRPr="00170638">
        <w:rPr>
          <w:sz w:val="22"/>
          <w:szCs w:val="22"/>
        </w:rPr>
        <w:t>Limitations of the assessment method (e.g., low participation rate, only a subset of sections of the course participated, validity and reliability of the assessmen</w:t>
      </w:r>
      <w:r>
        <w:rPr>
          <w:sz w:val="22"/>
          <w:szCs w:val="22"/>
        </w:rPr>
        <w:t>t have not been evaluated, etc.).</w:t>
      </w:r>
    </w:p>
    <w:p w14:paraId="595D769F" w14:textId="02D38B9C" w:rsidR="00170638" w:rsidRDefault="00170638" w:rsidP="00170638">
      <w:pPr>
        <w:pStyle w:val="NoSpacing"/>
        <w:numPr>
          <w:ilvl w:val="1"/>
          <w:numId w:val="21"/>
        </w:numPr>
        <w:ind w:left="1080" w:hanging="360"/>
        <w:rPr>
          <w:sz w:val="22"/>
          <w:szCs w:val="22"/>
        </w:rPr>
      </w:pPr>
      <w:r>
        <w:rPr>
          <w:sz w:val="22"/>
          <w:szCs w:val="22"/>
        </w:rPr>
        <w:t xml:space="preserve">Dissemination of Results </w:t>
      </w:r>
      <w:r w:rsidR="00FF4B54">
        <w:rPr>
          <w:sz w:val="22"/>
          <w:szCs w:val="22"/>
        </w:rPr>
        <w:t>-</w:t>
      </w:r>
      <w:r>
        <w:rPr>
          <w:sz w:val="22"/>
          <w:szCs w:val="22"/>
        </w:rPr>
        <w:t xml:space="preserve"> detail how you have shared results with program faculty and/or other stakeholders (if applicable); and</w:t>
      </w:r>
    </w:p>
    <w:p w14:paraId="6078E845" w14:textId="69220994" w:rsidR="00170638" w:rsidRDefault="00170638" w:rsidP="00170638">
      <w:pPr>
        <w:pStyle w:val="NoSpacing"/>
        <w:numPr>
          <w:ilvl w:val="1"/>
          <w:numId w:val="21"/>
        </w:numPr>
        <w:ind w:left="1080" w:hanging="360"/>
        <w:rPr>
          <w:sz w:val="22"/>
          <w:szCs w:val="22"/>
        </w:rPr>
      </w:pPr>
      <w:r>
        <w:rPr>
          <w:sz w:val="22"/>
          <w:szCs w:val="22"/>
        </w:rPr>
        <w:t>Detail the Use of Results for Future Improvement of Teaching, Student Learning, and/or the Assessment Process</w:t>
      </w:r>
      <w:r w:rsidR="00FF4B54">
        <w:rPr>
          <w:sz w:val="22"/>
          <w:szCs w:val="22"/>
        </w:rPr>
        <w:t>, including answering</w:t>
      </w:r>
      <w:r>
        <w:rPr>
          <w:sz w:val="22"/>
          <w:szCs w:val="22"/>
        </w:rPr>
        <w:t>:</w:t>
      </w:r>
    </w:p>
    <w:p w14:paraId="304AFBB4" w14:textId="6AD781C1" w:rsidR="00170638" w:rsidRPr="00170638" w:rsidRDefault="00170638" w:rsidP="00170638">
      <w:pPr>
        <w:pStyle w:val="NoSpacing"/>
        <w:numPr>
          <w:ilvl w:val="2"/>
          <w:numId w:val="21"/>
        </w:numPr>
        <w:ind w:left="1800" w:hanging="360"/>
        <w:rPr>
          <w:sz w:val="22"/>
          <w:szCs w:val="22"/>
        </w:rPr>
      </w:pPr>
      <w:r w:rsidRPr="00170638">
        <w:rPr>
          <w:sz w:val="22"/>
          <w:szCs w:val="22"/>
        </w:rPr>
        <w:t>How were student learning assessment results used to influence the curriculum and instruction and improve student learning/success?</w:t>
      </w:r>
      <w:r w:rsidR="00FF4B54">
        <w:rPr>
          <w:sz w:val="22"/>
          <w:szCs w:val="22"/>
        </w:rPr>
        <w:t>;</w:t>
      </w:r>
    </w:p>
    <w:p w14:paraId="47A6FC29" w14:textId="6899C662" w:rsidR="00170638" w:rsidRPr="00170638" w:rsidRDefault="00170638" w:rsidP="00170638">
      <w:pPr>
        <w:pStyle w:val="NoSpacing"/>
        <w:numPr>
          <w:ilvl w:val="2"/>
          <w:numId w:val="21"/>
        </w:numPr>
        <w:ind w:left="1800" w:hanging="360"/>
        <w:rPr>
          <w:sz w:val="22"/>
          <w:szCs w:val="22"/>
        </w:rPr>
      </w:pPr>
      <w:r w:rsidRPr="00170638">
        <w:rPr>
          <w:sz w:val="22"/>
          <w:szCs w:val="22"/>
        </w:rPr>
        <w:t>What do these results mean for your program and faculty?</w:t>
      </w:r>
      <w:r w:rsidR="00FF4B54">
        <w:rPr>
          <w:sz w:val="22"/>
          <w:szCs w:val="22"/>
        </w:rPr>
        <w:t>; and</w:t>
      </w:r>
    </w:p>
    <w:p w14:paraId="7E25EB9F" w14:textId="7EE9AA76" w:rsidR="00170638" w:rsidRPr="006649E8" w:rsidRDefault="00170638" w:rsidP="00170638">
      <w:pPr>
        <w:pStyle w:val="NoSpacing"/>
        <w:numPr>
          <w:ilvl w:val="2"/>
          <w:numId w:val="21"/>
        </w:numPr>
        <w:ind w:left="1800" w:hanging="360"/>
        <w:rPr>
          <w:sz w:val="22"/>
          <w:szCs w:val="22"/>
        </w:rPr>
      </w:pPr>
      <w:r w:rsidRPr="00170638">
        <w:rPr>
          <w:sz w:val="22"/>
          <w:szCs w:val="22"/>
        </w:rPr>
        <w:lastRenderedPageBreak/>
        <w:t>How will you improve upon this assessment method to assess student learning in the future</w:t>
      </w:r>
      <w:r w:rsidR="001A17D0" w:rsidRPr="00170638">
        <w:rPr>
          <w:sz w:val="22"/>
          <w:szCs w:val="22"/>
        </w:rPr>
        <w:t>?</w:t>
      </w:r>
    </w:p>
    <w:p w14:paraId="3F627288" w14:textId="77777777" w:rsidR="00CB6295" w:rsidRDefault="00CB6295" w:rsidP="00CB6295">
      <w:pPr>
        <w:pStyle w:val="NoSpacing"/>
        <w:rPr>
          <w:iCs/>
          <w:sz w:val="22"/>
          <w:szCs w:val="22"/>
        </w:rPr>
      </w:pPr>
    </w:p>
    <w:p w14:paraId="609B73C9" w14:textId="6DBC16C4" w:rsidR="00131439" w:rsidRDefault="00170638" w:rsidP="00CB6295">
      <w:pPr>
        <w:pStyle w:val="NoSpacing"/>
        <w:rPr>
          <w:sz w:val="22"/>
          <w:szCs w:val="22"/>
        </w:rPr>
      </w:pPr>
      <w:r w:rsidRPr="00170638">
        <w:rPr>
          <w:b/>
          <w:sz w:val="22"/>
          <w:szCs w:val="22"/>
        </w:rPr>
        <w:t>The details described above that should be entered in</w:t>
      </w:r>
      <w:r w:rsidRPr="00170638">
        <w:rPr>
          <w:b/>
          <w:iCs/>
          <w:sz w:val="22"/>
          <w:szCs w:val="22"/>
        </w:rPr>
        <w:t xml:space="preserve"> the </w:t>
      </w:r>
      <w:hyperlink r:id="rId32" w:history="1">
        <w:r w:rsidRPr="00170638">
          <w:rPr>
            <w:rStyle w:val="Hyperlink"/>
            <w:b/>
            <w:iCs/>
            <w:sz w:val="22"/>
            <w:szCs w:val="22"/>
          </w:rPr>
          <w:t>APR System</w:t>
        </w:r>
      </w:hyperlink>
      <w:r w:rsidRPr="00170638">
        <w:rPr>
          <w:b/>
          <w:iCs/>
          <w:sz w:val="22"/>
          <w:szCs w:val="22"/>
        </w:rPr>
        <w:t xml:space="preserve"> should also be summarized in the final version of the APR report</w:t>
      </w:r>
      <w:r w:rsidRPr="00170638">
        <w:rPr>
          <w:iCs/>
          <w:sz w:val="22"/>
          <w:szCs w:val="22"/>
        </w:rPr>
        <w:t>.</w:t>
      </w:r>
      <w:r w:rsidR="00FF60CA">
        <w:rPr>
          <w:iCs/>
          <w:sz w:val="22"/>
          <w:szCs w:val="22"/>
        </w:rPr>
        <w:t xml:space="preserve"> Feel free to copy and paste the relevant information from your APR report into the appropriate sections of the APR System.</w:t>
      </w:r>
      <w:r>
        <w:rPr>
          <w:iCs/>
          <w:sz w:val="22"/>
          <w:szCs w:val="22"/>
        </w:rPr>
        <w:t xml:space="preserve"> </w:t>
      </w:r>
      <w:r w:rsidR="00131439">
        <w:rPr>
          <w:sz w:val="22"/>
          <w:szCs w:val="22"/>
        </w:rPr>
        <w:t>Also, f</w:t>
      </w:r>
      <w:r w:rsidR="00131439" w:rsidRPr="00F1303D">
        <w:rPr>
          <w:sz w:val="22"/>
          <w:szCs w:val="22"/>
        </w:rPr>
        <w:t xml:space="preserve">uture progress </w:t>
      </w:r>
      <w:r w:rsidR="00131439">
        <w:rPr>
          <w:sz w:val="22"/>
          <w:szCs w:val="22"/>
        </w:rPr>
        <w:t>in the assessment method(s), results, and use</w:t>
      </w:r>
      <w:r w:rsidR="00131439" w:rsidRPr="00F1303D">
        <w:rPr>
          <w:sz w:val="22"/>
          <w:szCs w:val="22"/>
        </w:rPr>
        <w:t xml:space="preserve"> </w:t>
      </w:r>
      <w:r w:rsidR="009C5F8C">
        <w:rPr>
          <w:sz w:val="22"/>
          <w:szCs w:val="22"/>
        </w:rPr>
        <w:t>can</w:t>
      </w:r>
      <w:r w:rsidR="00131439" w:rsidRPr="00F1303D">
        <w:rPr>
          <w:sz w:val="22"/>
          <w:szCs w:val="22"/>
        </w:rPr>
        <w:t xml:space="preserve"> be included</w:t>
      </w:r>
      <w:r w:rsidR="00131439">
        <w:rPr>
          <w:sz w:val="22"/>
          <w:szCs w:val="22"/>
        </w:rPr>
        <w:t xml:space="preserve"> as detailed steps in</w:t>
      </w:r>
      <w:r w:rsidR="00131439" w:rsidRPr="00F1303D">
        <w:rPr>
          <w:sz w:val="22"/>
          <w:szCs w:val="22"/>
        </w:rPr>
        <w:t xml:space="preserve"> </w:t>
      </w:r>
      <w:r w:rsidR="00131439">
        <w:rPr>
          <w:sz w:val="22"/>
          <w:szCs w:val="22"/>
        </w:rPr>
        <w:t>the</w:t>
      </w:r>
      <w:r w:rsidR="00131439" w:rsidRPr="00F1303D">
        <w:rPr>
          <w:sz w:val="22"/>
          <w:szCs w:val="22"/>
        </w:rPr>
        <w:t xml:space="preserve"> </w:t>
      </w:r>
      <w:hyperlink w:anchor="_C._Assessment_Action" w:history="1">
        <w:r w:rsidR="00131439" w:rsidRPr="0035397A">
          <w:rPr>
            <w:rStyle w:val="Hyperlink"/>
            <w:sz w:val="22"/>
            <w:szCs w:val="22"/>
          </w:rPr>
          <w:t>Assessment Action Plan</w:t>
        </w:r>
      </w:hyperlink>
      <w:r w:rsidR="00131439" w:rsidRPr="00F1303D">
        <w:rPr>
          <w:sz w:val="22"/>
          <w:szCs w:val="22"/>
        </w:rPr>
        <w:t>.</w:t>
      </w:r>
    </w:p>
    <w:p w14:paraId="46B5BE49" w14:textId="77777777" w:rsidR="00131439" w:rsidRDefault="00131439" w:rsidP="00CB6295">
      <w:pPr>
        <w:pStyle w:val="NoSpacing"/>
        <w:rPr>
          <w:sz w:val="22"/>
          <w:szCs w:val="22"/>
        </w:rPr>
      </w:pPr>
    </w:p>
    <w:p w14:paraId="58D82BB8" w14:textId="48F7C2E5" w:rsidR="00593881" w:rsidRPr="00CB6295" w:rsidRDefault="00CB6295" w:rsidP="00C80CA5">
      <w:pPr>
        <w:pStyle w:val="Heading3"/>
        <w:ind w:left="0"/>
      </w:pPr>
      <w:bookmarkStart w:id="20" w:name="_C._Assessment_Action"/>
      <w:bookmarkStart w:id="21" w:name="_Toc460424261"/>
      <w:bookmarkEnd w:id="20"/>
      <w:r>
        <w:t xml:space="preserve">C. </w:t>
      </w:r>
      <w:r w:rsidR="00C80CA5">
        <w:t>Assessment Action Plan</w:t>
      </w:r>
      <w:bookmarkEnd w:id="21"/>
    </w:p>
    <w:p w14:paraId="2EC85362" w14:textId="776659F8" w:rsidR="0038333B" w:rsidRDefault="00F00375" w:rsidP="0038333B">
      <w:pPr>
        <w:pStyle w:val="NoSpacing"/>
        <w:rPr>
          <w:sz w:val="22"/>
          <w:szCs w:val="22"/>
        </w:rPr>
      </w:pPr>
      <w:r w:rsidRPr="00CB6295">
        <w:rPr>
          <w:iCs/>
          <w:sz w:val="22"/>
          <w:szCs w:val="22"/>
        </w:rPr>
        <w:t xml:space="preserve">Every program </w:t>
      </w:r>
      <w:r w:rsidR="009C5F8C">
        <w:rPr>
          <w:iCs/>
          <w:sz w:val="22"/>
          <w:szCs w:val="22"/>
        </w:rPr>
        <w:t>can</w:t>
      </w:r>
      <w:r w:rsidRPr="00CB6295">
        <w:rPr>
          <w:iCs/>
          <w:sz w:val="22"/>
          <w:szCs w:val="22"/>
        </w:rPr>
        <w:t xml:space="preserve"> provide an Assessment Action Plan</w:t>
      </w:r>
      <w:r w:rsidR="00375307" w:rsidRPr="00CB6295">
        <w:rPr>
          <w:iCs/>
          <w:sz w:val="22"/>
          <w:szCs w:val="22"/>
        </w:rPr>
        <w:t xml:space="preserve"> </w:t>
      </w:r>
      <w:r w:rsidR="00E108A1" w:rsidRPr="00CB6295">
        <w:rPr>
          <w:iCs/>
          <w:sz w:val="22"/>
          <w:szCs w:val="22"/>
        </w:rPr>
        <w:t>that details</w:t>
      </w:r>
      <w:r w:rsidR="00375307" w:rsidRPr="00CB6295">
        <w:rPr>
          <w:iCs/>
          <w:sz w:val="22"/>
          <w:szCs w:val="22"/>
        </w:rPr>
        <w:t xml:space="preserve"> how the program will </w:t>
      </w:r>
      <w:r w:rsidR="004079CE">
        <w:rPr>
          <w:iCs/>
          <w:sz w:val="22"/>
          <w:szCs w:val="22"/>
        </w:rPr>
        <w:t xml:space="preserve">make progress towards </w:t>
      </w:r>
      <w:r w:rsidR="00375307" w:rsidRPr="00CB6295">
        <w:rPr>
          <w:iCs/>
          <w:sz w:val="22"/>
          <w:szCs w:val="22"/>
        </w:rPr>
        <w:t>assess</w:t>
      </w:r>
      <w:r w:rsidR="004079CE">
        <w:rPr>
          <w:iCs/>
          <w:sz w:val="22"/>
          <w:szCs w:val="22"/>
        </w:rPr>
        <w:t>ing</w:t>
      </w:r>
      <w:r w:rsidR="00375307" w:rsidRPr="00CB6295">
        <w:rPr>
          <w:iCs/>
          <w:sz w:val="22"/>
          <w:szCs w:val="22"/>
        </w:rPr>
        <w:t xml:space="preserve"> student achievement of the </w:t>
      </w:r>
      <w:r w:rsidR="00DB47FF">
        <w:rPr>
          <w:iCs/>
          <w:sz w:val="22"/>
          <w:szCs w:val="22"/>
        </w:rPr>
        <w:t>SU SLGs</w:t>
      </w:r>
      <w:r w:rsidR="00375307" w:rsidRPr="00CB6295">
        <w:rPr>
          <w:iCs/>
          <w:sz w:val="22"/>
          <w:szCs w:val="22"/>
        </w:rPr>
        <w:t xml:space="preserve"> </w:t>
      </w:r>
      <w:r w:rsidR="0038333B">
        <w:rPr>
          <w:iCs/>
          <w:sz w:val="22"/>
          <w:szCs w:val="22"/>
        </w:rPr>
        <w:t xml:space="preserve">(undergraduate programs only) </w:t>
      </w:r>
      <w:r w:rsidR="00375307" w:rsidRPr="00CB6295">
        <w:rPr>
          <w:iCs/>
          <w:sz w:val="22"/>
          <w:szCs w:val="22"/>
        </w:rPr>
        <w:t>and program-level student learning outcomes</w:t>
      </w:r>
      <w:r w:rsidR="00DB47FF">
        <w:rPr>
          <w:iCs/>
          <w:sz w:val="22"/>
          <w:szCs w:val="22"/>
        </w:rPr>
        <w:t xml:space="preserve"> as well as </w:t>
      </w:r>
      <w:r w:rsidR="00DB47FF" w:rsidRPr="00CB6295">
        <w:rPr>
          <w:sz w:val="22"/>
          <w:szCs w:val="22"/>
        </w:rPr>
        <w:t>how assessment res</w:t>
      </w:r>
      <w:r w:rsidR="004079CE">
        <w:rPr>
          <w:sz w:val="22"/>
          <w:szCs w:val="22"/>
        </w:rPr>
        <w:t>ults will be used prior to the</w:t>
      </w:r>
      <w:r w:rsidR="00DB47FF" w:rsidRPr="00CB6295">
        <w:rPr>
          <w:sz w:val="22"/>
          <w:szCs w:val="22"/>
        </w:rPr>
        <w:t xml:space="preserve"> next </w:t>
      </w:r>
      <w:r w:rsidR="004079CE">
        <w:rPr>
          <w:sz w:val="22"/>
          <w:szCs w:val="22"/>
        </w:rPr>
        <w:t>APR</w:t>
      </w:r>
      <w:r w:rsidR="00DB47FF" w:rsidRPr="00CB6295">
        <w:rPr>
          <w:sz w:val="22"/>
          <w:szCs w:val="22"/>
        </w:rPr>
        <w:t>.</w:t>
      </w:r>
      <w:r w:rsidRPr="00CB6295">
        <w:rPr>
          <w:iCs/>
          <w:sz w:val="22"/>
          <w:szCs w:val="22"/>
        </w:rPr>
        <w:t xml:space="preserve"> </w:t>
      </w:r>
      <w:r w:rsidR="0035397A">
        <w:rPr>
          <w:sz w:val="22"/>
          <w:szCs w:val="22"/>
        </w:rPr>
        <w:t xml:space="preserve">The </w:t>
      </w:r>
      <w:hyperlink r:id="rId33" w:history="1">
        <w:r w:rsidR="0035397A">
          <w:rPr>
            <w:rStyle w:val="Hyperlink"/>
            <w:sz w:val="22"/>
            <w:szCs w:val="22"/>
          </w:rPr>
          <w:t>APR System</w:t>
        </w:r>
      </w:hyperlink>
      <w:r w:rsidR="0035397A" w:rsidRPr="006C48BA">
        <w:rPr>
          <w:sz w:val="22"/>
          <w:szCs w:val="22"/>
        </w:rPr>
        <w:t xml:space="preserve"> </w:t>
      </w:r>
      <w:r w:rsidR="0035397A">
        <w:rPr>
          <w:sz w:val="22"/>
          <w:szCs w:val="22"/>
        </w:rPr>
        <w:t>includes an Assessment</w:t>
      </w:r>
      <w:r w:rsidR="0035397A" w:rsidRPr="006C48BA">
        <w:rPr>
          <w:sz w:val="22"/>
          <w:szCs w:val="22"/>
        </w:rPr>
        <w:t xml:space="preserve"> Action Plan</w:t>
      </w:r>
      <w:r w:rsidR="0035397A">
        <w:rPr>
          <w:sz w:val="22"/>
          <w:szCs w:val="22"/>
        </w:rPr>
        <w:t xml:space="preserve"> template</w:t>
      </w:r>
      <w:r w:rsidR="00A21886">
        <w:rPr>
          <w:sz w:val="22"/>
          <w:szCs w:val="22"/>
        </w:rPr>
        <w:t xml:space="preserve"> in</w:t>
      </w:r>
      <w:r w:rsidR="004079CE">
        <w:rPr>
          <w:sz w:val="22"/>
          <w:szCs w:val="22"/>
        </w:rPr>
        <w:t xml:space="preserve"> “C. Assessment Action Plan”</w:t>
      </w:r>
      <w:r w:rsidR="004079CE" w:rsidRPr="006C48BA">
        <w:rPr>
          <w:sz w:val="22"/>
          <w:szCs w:val="22"/>
        </w:rPr>
        <w:t xml:space="preserve"> </w:t>
      </w:r>
      <w:r w:rsidR="004079CE">
        <w:rPr>
          <w:sz w:val="22"/>
          <w:szCs w:val="22"/>
        </w:rPr>
        <w:t>under “II. Part II – Student Learning Assessment</w:t>
      </w:r>
      <w:r w:rsidR="009C5F8C">
        <w:rPr>
          <w:sz w:val="22"/>
          <w:szCs w:val="22"/>
        </w:rPr>
        <w:t>.</w:t>
      </w:r>
      <w:r w:rsidR="004079CE">
        <w:rPr>
          <w:sz w:val="22"/>
          <w:szCs w:val="22"/>
        </w:rPr>
        <w:t>”</w:t>
      </w:r>
    </w:p>
    <w:p w14:paraId="6903A9A1" w14:textId="77777777" w:rsidR="0035397A" w:rsidRDefault="0035397A" w:rsidP="00CB6295">
      <w:pPr>
        <w:pStyle w:val="NoSpacing"/>
        <w:rPr>
          <w:iCs/>
          <w:sz w:val="22"/>
          <w:szCs w:val="22"/>
        </w:rPr>
      </w:pPr>
    </w:p>
    <w:p w14:paraId="781215DF" w14:textId="6C2FE83A" w:rsidR="004D35B5" w:rsidRDefault="00852477" w:rsidP="00CB6295">
      <w:pPr>
        <w:pStyle w:val="NoSpacing"/>
        <w:rPr>
          <w:iCs/>
          <w:sz w:val="22"/>
          <w:szCs w:val="22"/>
        </w:rPr>
      </w:pPr>
      <w:r w:rsidRPr="006C48BA">
        <w:rPr>
          <w:sz w:val="22"/>
          <w:szCs w:val="22"/>
        </w:rPr>
        <w:t>Th</w:t>
      </w:r>
      <w:r w:rsidR="00096EC0">
        <w:rPr>
          <w:sz w:val="22"/>
          <w:szCs w:val="22"/>
        </w:rPr>
        <w:t>e Assessment Action Plan</w:t>
      </w:r>
      <w:r w:rsidRPr="006C48BA">
        <w:rPr>
          <w:sz w:val="22"/>
          <w:szCs w:val="22"/>
        </w:rPr>
        <w:t xml:space="preserve"> </w:t>
      </w:r>
      <w:r w:rsidR="009C5F8C">
        <w:rPr>
          <w:sz w:val="22"/>
          <w:szCs w:val="22"/>
        </w:rPr>
        <w:t>can</w:t>
      </w:r>
      <w:r w:rsidRPr="006C48BA">
        <w:rPr>
          <w:sz w:val="22"/>
          <w:szCs w:val="22"/>
        </w:rPr>
        <w:t xml:space="preserve"> be completed </w:t>
      </w:r>
      <w:r>
        <w:rPr>
          <w:sz w:val="22"/>
          <w:szCs w:val="22"/>
        </w:rPr>
        <w:t>and included as part of the APR report itself as well as</w:t>
      </w:r>
      <w:r w:rsidRPr="006C48BA">
        <w:rPr>
          <w:sz w:val="22"/>
          <w:szCs w:val="22"/>
        </w:rPr>
        <w:t xml:space="preserve"> uploaded</w:t>
      </w:r>
      <w:r>
        <w:rPr>
          <w:sz w:val="22"/>
          <w:szCs w:val="22"/>
        </w:rPr>
        <w:t xml:space="preserve"> as a single stand-alone document to your program in the </w:t>
      </w:r>
      <w:hyperlink r:id="rId34" w:history="1">
        <w:r w:rsidRPr="00852477">
          <w:rPr>
            <w:rStyle w:val="Hyperlink"/>
            <w:sz w:val="22"/>
            <w:szCs w:val="22"/>
          </w:rPr>
          <w:t>APR System</w:t>
        </w:r>
      </w:hyperlink>
      <w:r>
        <w:rPr>
          <w:sz w:val="22"/>
          <w:szCs w:val="22"/>
        </w:rPr>
        <w:t xml:space="preserve"> in “C. Assessment Action Plan”</w:t>
      </w:r>
      <w:r w:rsidRPr="006C48BA">
        <w:rPr>
          <w:sz w:val="22"/>
          <w:szCs w:val="22"/>
        </w:rPr>
        <w:t xml:space="preserve"> </w:t>
      </w:r>
      <w:r>
        <w:rPr>
          <w:sz w:val="22"/>
          <w:szCs w:val="22"/>
        </w:rPr>
        <w:t>under “II. Part II – Student Learning Assessment”</w:t>
      </w:r>
      <w:r w:rsidR="008D4442" w:rsidRPr="00CB6295">
        <w:rPr>
          <w:iCs/>
          <w:sz w:val="22"/>
          <w:szCs w:val="22"/>
        </w:rPr>
        <w:t>. The Assessment</w:t>
      </w:r>
      <w:r w:rsidR="00A34762" w:rsidRPr="00CB6295">
        <w:rPr>
          <w:iCs/>
          <w:sz w:val="22"/>
          <w:szCs w:val="22"/>
        </w:rPr>
        <w:t xml:space="preserve"> Action Plan should i</w:t>
      </w:r>
      <w:r w:rsidR="00F00375" w:rsidRPr="00CB6295">
        <w:rPr>
          <w:iCs/>
          <w:sz w:val="22"/>
          <w:szCs w:val="22"/>
        </w:rPr>
        <w:t>nclude key action steps to</w:t>
      </w:r>
      <w:r w:rsidR="00D36C47" w:rsidRPr="00CB6295">
        <w:rPr>
          <w:iCs/>
          <w:sz w:val="22"/>
          <w:szCs w:val="22"/>
        </w:rPr>
        <w:t>ward</w:t>
      </w:r>
      <w:r w:rsidR="00F00375" w:rsidRPr="00CB6295">
        <w:rPr>
          <w:iCs/>
          <w:sz w:val="22"/>
          <w:szCs w:val="22"/>
        </w:rPr>
        <w:t xml:space="preserve"> </w:t>
      </w:r>
      <w:r w:rsidR="00375307" w:rsidRPr="00CB6295">
        <w:rPr>
          <w:iCs/>
          <w:sz w:val="22"/>
          <w:szCs w:val="22"/>
        </w:rPr>
        <w:t>the development of a comprehensive assessment plan</w:t>
      </w:r>
      <w:r w:rsidR="00F00375" w:rsidRPr="00CB6295">
        <w:rPr>
          <w:iCs/>
          <w:sz w:val="22"/>
          <w:szCs w:val="22"/>
        </w:rPr>
        <w:t xml:space="preserve">, a timeline, necessary resources, and key faculty and staff responsible for ensuring that progress is made toward </w:t>
      </w:r>
      <w:r w:rsidR="00375307" w:rsidRPr="00CB6295">
        <w:rPr>
          <w:iCs/>
          <w:sz w:val="22"/>
          <w:szCs w:val="22"/>
        </w:rPr>
        <w:t>including ongoing assessment</w:t>
      </w:r>
      <w:r w:rsidR="0022717C" w:rsidRPr="00CB6295">
        <w:rPr>
          <w:iCs/>
          <w:sz w:val="22"/>
          <w:szCs w:val="22"/>
        </w:rPr>
        <w:t xml:space="preserve"> as a part of r</w:t>
      </w:r>
      <w:r w:rsidR="0067722F" w:rsidRPr="00CB6295">
        <w:rPr>
          <w:iCs/>
          <w:sz w:val="22"/>
          <w:szCs w:val="22"/>
        </w:rPr>
        <w:t>egular programmatic evaluation.</w:t>
      </w:r>
      <w:r>
        <w:rPr>
          <w:iCs/>
          <w:sz w:val="22"/>
          <w:szCs w:val="22"/>
        </w:rPr>
        <w:t xml:space="preserve"> </w:t>
      </w:r>
      <w:r>
        <w:rPr>
          <w:sz w:val="22"/>
          <w:szCs w:val="22"/>
        </w:rPr>
        <w:t xml:space="preserve">To serve as an example, </w:t>
      </w:r>
      <w:hyperlink w:anchor="_Appendix_F._EXAMPLE" w:history="1">
        <w:r w:rsidR="00741C68">
          <w:rPr>
            <w:rStyle w:val="Hyperlink"/>
            <w:sz w:val="22"/>
            <w:szCs w:val="22"/>
          </w:rPr>
          <w:t>Appendix E</w:t>
        </w:r>
      </w:hyperlink>
      <w:r>
        <w:rPr>
          <w:sz w:val="22"/>
          <w:szCs w:val="22"/>
        </w:rPr>
        <w:t xml:space="preserve"> is a completed Assessment Action Plan for a program</w:t>
      </w:r>
      <w:r w:rsidR="00FF4B54">
        <w:rPr>
          <w:sz w:val="22"/>
          <w:szCs w:val="22"/>
        </w:rPr>
        <w:t xml:space="preserve"> in a specific timeframe</w:t>
      </w:r>
      <w:r>
        <w:rPr>
          <w:sz w:val="22"/>
          <w:szCs w:val="22"/>
        </w:rPr>
        <w:t>.</w:t>
      </w:r>
    </w:p>
    <w:p w14:paraId="3550DA54" w14:textId="77777777" w:rsidR="0035397A" w:rsidRPr="00CB6295" w:rsidRDefault="0035397A" w:rsidP="00CB6295">
      <w:pPr>
        <w:pStyle w:val="NoSpacing"/>
        <w:rPr>
          <w:iCs/>
          <w:sz w:val="22"/>
          <w:szCs w:val="22"/>
        </w:rPr>
      </w:pPr>
    </w:p>
    <w:p w14:paraId="68DDF8A8" w14:textId="77777777" w:rsidR="00C4555C" w:rsidRPr="00CB6295" w:rsidRDefault="00C4555C" w:rsidP="00CB6295">
      <w:pPr>
        <w:pStyle w:val="NoSpacing"/>
        <w:rPr>
          <w:sz w:val="22"/>
          <w:szCs w:val="22"/>
        </w:rPr>
        <w:sectPr w:rsidR="00C4555C" w:rsidRPr="00CB6295" w:rsidSect="001C4F02">
          <w:headerReference w:type="default" r:id="rId35"/>
          <w:type w:val="continuous"/>
          <w:pgSz w:w="12240" w:h="15840" w:code="1"/>
          <w:pgMar w:top="1440" w:right="1440" w:bottom="1152" w:left="1440" w:header="720" w:footer="720" w:gutter="0"/>
          <w:cols w:space="720"/>
          <w:docGrid w:linePitch="360"/>
        </w:sectPr>
      </w:pPr>
    </w:p>
    <w:p w14:paraId="636C0828" w14:textId="576151A2" w:rsidR="00C80CA5" w:rsidRPr="00C80CA5" w:rsidRDefault="00C80CA5" w:rsidP="00C80CA5">
      <w:pPr>
        <w:pStyle w:val="Heading1"/>
        <w:jc w:val="center"/>
        <w:rPr>
          <w:sz w:val="32"/>
          <w:szCs w:val="32"/>
        </w:rPr>
      </w:pPr>
      <w:bookmarkStart w:id="22" w:name="_Toc460424262"/>
      <w:r w:rsidRPr="00C80CA5">
        <w:rPr>
          <w:sz w:val="32"/>
          <w:szCs w:val="32"/>
        </w:rPr>
        <w:lastRenderedPageBreak/>
        <w:t>Appendices</w:t>
      </w:r>
      <w:bookmarkEnd w:id="22"/>
    </w:p>
    <w:p w14:paraId="0B58592A" w14:textId="77777777" w:rsidR="00C80CA5" w:rsidRDefault="00C80CA5" w:rsidP="00C80CA5">
      <w:pPr>
        <w:pStyle w:val="NoSpacing"/>
        <w:rPr>
          <w:sz w:val="22"/>
        </w:rPr>
      </w:pPr>
    </w:p>
    <w:p w14:paraId="4B85A897" w14:textId="397FEB5E" w:rsidR="00C80CA5" w:rsidRPr="00C80CA5" w:rsidRDefault="00C80CA5" w:rsidP="00C80CA5">
      <w:pPr>
        <w:pStyle w:val="Heading2"/>
        <w:numPr>
          <w:ilvl w:val="0"/>
          <w:numId w:val="0"/>
        </w:numPr>
      </w:pPr>
      <w:bookmarkStart w:id="23" w:name="_Appendix_A._Recommended"/>
      <w:bookmarkStart w:id="24" w:name="_Toc460424263"/>
      <w:bookmarkEnd w:id="23"/>
      <w:r>
        <w:t>Appendix A. Recommended APR Process Timeline</w:t>
      </w:r>
      <w:r w:rsidR="00007A1A">
        <w:t xml:space="preserve"> for Accredited Programs</w:t>
      </w:r>
      <w:bookmarkEnd w:id="24"/>
    </w:p>
    <w:p w14:paraId="4281DF17" w14:textId="77777777" w:rsidR="00C80CA5" w:rsidRPr="00C80CA5" w:rsidRDefault="00C80CA5" w:rsidP="00C80CA5">
      <w:pPr>
        <w:pStyle w:val="NoSpacing"/>
        <w:rPr>
          <w:sz w:val="22"/>
        </w:rPr>
      </w:pPr>
    </w:p>
    <w:p w14:paraId="26992D8F" w14:textId="7EB1D087" w:rsidR="00EF1D1A" w:rsidRPr="00E52E71" w:rsidRDefault="0038567C" w:rsidP="00E52E71">
      <w:pPr>
        <w:pStyle w:val="Heading3"/>
        <w:ind w:left="0"/>
        <w:rPr>
          <w:sz w:val="22"/>
        </w:rPr>
      </w:pPr>
      <w:bookmarkStart w:id="25" w:name="_Toc460424264"/>
      <w:r w:rsidRPr="00E52E71">
        <w:rPr>
          <w:sz w:val="22"/>
        </w:rPr>
        <w:t>P</w:t>
      </w:r>
      <w:r w:rsidR="00007A1A">
        <w:rPr>
          <w:sz w:val="22"/>
        </w:rPr>
        <w:t>rogress</w:t>
      </w:r>
      <w:r w:rsidRPr="00E52E71">
        <w:rPr>
          <w:sz w:val="22"/>
        </w:rPr>
        <w:t xml:space="preserve"> R</w:t>
      </w:r>
      <w:r w:rsidR="00007A1A">
        <w:rPr>
          <w:sz w:val="22"/>
        </w:rPr>
        <w:t>eport</w:t>
      </w:r>
      <w:r w:rsidR="00C705A2">
        <w:rPr>
          <w:sz w:val="22"/>
        </w:rPr>
        <w:t xml:space="preserve"> (if applicable)</w:t>
      </w:r>
      <w:bookmarkEnd w:id="25"/>
    </w:p>
    <w:p w14:paraId="238375B3" w14:textId="051F285F" w:rsidR="00EF1D1A" w:rsidRPr="00D44BAD" w:rsidRDefault="00D44BAD" w:rsidP="00D44BAD">
      <w:pPr>
        <w:pStyle w:val="NoSpacing"/>
        <w:numPr>
          <w:ilvl w:val="0"/>
          <w:numId w:val="30"/>
        </w:numPr>
        <w:rPr>
          <w:sz w:val="22"/>
          <w:szCs w:val="22"/>
        </w:rPr>
      </w:pPr>
      <w:r w:rsidRPr="00D44BAD">
        <w:rPr>
          <w:sz w:val="22"/>
          <w:szCs w:val="22"/>
        </w:rPr>
        <w:t>Between</w:t>
      </w:r>
      <w:r w:rsidR="00EF1D1A" w:rsidRPr="00D44BAD">
        <w:rPr>
          <w:sz w:val="22"/>
          <w:szCs w:val="22"/>
        </w:rPr>
        <w:t xml:space="preserve"> formal APR </w:t>
      </w:r>
      <w:r w:rsidR="005F18D2" w:rsidRPr="00D44BAD">
        <w:rPr>
          <w:sz w:val="22"/>
          <w:szCs w:val="22"/>
        </w:rPr>
        <w:t>submissions</w:t>
      </w:r>
      <w:r w:rsidR="00EF1D1A" w:rsidRPr="00D44BAD">
        <w:rPr>
          <w:sz w:val="22"/>
          <w:szCs w:val="22"/>
        </w:rPr>
        <w:t xml:space="preserve"> to </w:t>
      </w:r>
      <w:r w:rsidRPr="00D44BAD">
        <w:rPr>
          <w:sz w:val="22"/>
          <w:szCs w:val="22"/>
        </w:rPr>
        <w:t>the external accrediting agency</w:t>
      </w:r>
      <w:r w:rsidR="00EF1D1A" w:rsidRPr="00D44BAD">
        <w:rPr>
          <w:sz w:val="22"/>
          <w:szCs w:val="22"/>
        </w:rPr>
        <w:t xml:space="preserve">, each </w:t>
      </w:r>
      <w:r w:rsidRPr="00D44BAD">
        <w:rPr>
          <w:sz w:val="22"/>
          <w:szCs w:val="22"/>
        </w:rPr>
        <w:t xml:space="preserve">applicable </w:t>
      </w:r>
      <w:r w:rsidR="00EF1D1A" w:rsidRPr="00D44BAD">
        <w:rPr>
          <w:sz w:val="22"/>
          <w:szCs w:val="22"/>
        </w:rPr>
        <w:t xml:space="preserve">program submits a </w:t>
      </w:r>
      <w:r w:rsidRPr="00D44BAD">
        <w:rPr>
          <w:sz w:val="22"/>
          <w:szCs w:val="22"/>
        </w:rPr>
        <w:t>progress report</w:t>
      </w:r>
      <w:r w:rsidR="00ED4E43" w:rsidRPr="00D44BAD">
        <w:rPr>
          <w:sz w:val="22"/>
          <w:szCs w:val="22"/>
        </w:rPr>
        <w:t xml:space="preserve"> </w:t>
      </w:r>
      <w:r w:rsidR="00EF1D1A" w:rsidRPr="00D44BAD">
        <w:rPr>
          <w:sz w:val="22"/>
          <w:szCs w:val="22"/>
        </w:rPr>
        <w:t xml:space="preserve">to </w:t>
      </w:r>
      <w:r>
        <w:rPr>
          <w:sz w:val="22"/>
          <w:szCs w:val="22"/>
        </w:rPr>
        <w:t xml:space="preserve">external accrediting agency as well as to </w:t>
      </w:r>
      <w:r w:rsidR="00EF1D1A" w:rsidRPr="00D44BAD">
        <w:rPr>
          <w:sz w:val="22"/>
          <w:szCs w:val="22"/>
        </w:rPr>
        <w:t>the Provost’s Office</w:t>
      </w:r>
      <w:r w:rsidR="00FB7B26" w:rsidRPr="00D44BAD">
        <w:rPr>
          <w:sz w:val="22"/>
          <w:szCs w:val="22"/>
        </w:rPr>
        <w:t>, Dean’s Office,</w:t>
      </w:r>
      <w:r w:rsidR="00EF1D1A" w:rsidRPr="00D44BAD">
        <w:rPr>
          <w:sz w:val="22"/>
          <w:szCs w:val="22"/>
        </w:rPr>
        <w:t xml:space="preserve"> and UARA</w:t>
      </w:r>
      <w:r w:rsidR="00ED05D7" w:rsidRPr="00D44BAD">
        <w:rPr>
          <w:sz w:val="22"/>
          <w:szCs w:val="22"/>
        </w:rPr>
        <w:t xml:space="preserve"> via the </w:t>
      </w:r>
      <w:hyperlink r:id="rId36" w:history="1">
        <w:r w:rsidR="00ED05D7" w:rsidRPr="00D44BAD">
          <w:rPr>
            <w:rStyle w:val="Hyperlink"/>
            <w:sz w:val="22"/>
            <w:szCs w:val="22"/>
          </w:rPr>
          <w:t>APR System</w:t>
        </w:r>
      </w:hyperlink>
      <w:r w:rsidR="00EF1D1A" w:rsidRPr="00D44BAD">
        <w:rPr>
          <w:sz w:val="22"/>
          <w:szCs w:val="22"/>
        </w:rPr>
        <w:t xml:space="preserve">. </w:t>
      </w:r>
    </w:p>
    <w:p w14:paraId="5C8CED0B" w14:textId="77777777" w:rsidR="00D44BAD" w:rsidRPr="00C80CA5" w:rsidRDefault="00D44BAD" w:rsidP="00D44BAD">
      <w:pPr>
        <w:pStyle w:val="NoSpacing"/>
        <w:rPr>
          <w:sz w:val="14"/>
          <w:szCs w:val="16"/>
        </w:rPr>
      </w:pPr>
    </w:p>
    <w:p w14:paraId="05472016" w14:textId="63B6CD91" w:rsidR="00EF1D1A" w:rsidRPr="00E52E71" w:rsidRDefault="00EF1D1A" w:rsidP="00E52E71">
      <w:pPr>
        <w:pStyle w:val="Heading3"/>
        <w:ind w:left="0"/>
        <w:rPr>
          <w:sz w:val="22"/>
        </w:rPr>
      </w:pPr>
      <w:bookmarkStart w:id="26" w:name="_Toc460424265"/>
      <w:r w:rsidRPr="00E52E71">
        <w:rPr>
          <w:sz w:val="22"/>
        </w:rPr>
        <w:t>Year of APR</w:t>
      </w:r>
      <w:bookmarkEnd w:id="26"/>
    </w:p>
    <w:p w14:paraId="76F93081" w14:textId="33398E36" w:rsidR="004464E5" w:rsidRPr="00E52E71" w:rsidRDefault="004464E5" w:rsidP="00E52E71">
      <w:pPr>
        <w:pStyle w:val="Heading4"/>
        <w:ind w:left="180"/>
        <w:rPr>
          <w:sz w:val="22"/>
        </w:rPr>
      </w:pPr>
      <w:bookmarkStart w:id="27" w:name="_Toc460424266"/>
      <w:r w:rsidRPr="00E52E71">
        <w:rPr>
          <w:sz w:val="22"/>
        </w:rPr>
        <w:t>Fall</w:t>
      </w:r>
      <w:bookmarkEnd w:id="27"/>
    </w:p>
    <w:p w14:paraId="14A6929F" w14:textId="7B48A739" w:rsidR="00EF1D1A" w:rsidRPr="00C80CA5" w:rsidRDefault="00BE0AD3" w:rsidP="00BD0DB8">
      <w:pPr>
        <w:pStyle w:val="NoSpacing"/>
        <w:numPr>
          <w:ilvl w:val="0"/>
          <w:numId w:val="17"/>
        </w:numPr>
        <w:rPr>
          <w:sz w:val="22"/>
        </w:rPr>
      </w:pPr>
      <w:r w:rsidRPr="00C80CA5">
        <w:rPr>
          <w:i/>
          <w:sz w:val="22"/>
        </w:rPr>
        <w:t>September</w:t>
      </w:r>
      <w:r w:rsidR="00444221" w:rsidRPr="00C80CA5">
        <w:rPr>
          <w:sz w:val="22"/>
        </w:rPr>
        <w:t xml:space="preserve">: </w:t>
      </w:r>
      <w:r w:rsidR="00EF1D1A" w:rsidRPr="00C80CA5">
        <w:rPr>
          <w:sz w:val="22"/>
        </w:rPr>
        <w:t xml:space="preserve">programs are notified by Academic Affairs that they are scheduled to conduct an </w:t>
      </w:r>
      <w:r w:rsidR="00D44BAD">
        <w:rPr>
          <w:sz w:val="22"/>
        </w:rPr>
        <w:t>A</w:t>
      </w:r>
      <w:r w:rsidR="00EF1D1A" w:rsidRPr="00C80CA5">
        <w:rPr>
          <w:sz w:val="22"/>
        </w:rPr>
        <w:t xml:space="preserve">cademic </w:t>
      </w:r>
      <w:r w:rsidR="00D44BAD">
        <w:rPr>
          <w:sz w:val="22"/>
        </w:rPr>
        <w:t>P</w:t>
      </w:r>
      <w:r w:rsidR="00EF1D1A" w:rsidRPr="00C80CA5">
        <w:rPr>
          <w:sz w:val="22"/>
        </w:rPr>
        <w:t xml:space="preserve">rogram </w:t>
      </w:r>
      <w:r w:rsidR="00D44BAD">
        <w:rPr>
          <w:sz w:val="22"/>
        </w:rPr>
        <w:t>R</w:t>
      </w:r>
      <w:r w:rsidR="00EF1D1A" w:rsidRPr="00C80CA5">
        <w:rPr>
          <w:sz w:val="22"/>
        </w:rPr>
        <w:t>eview;</w:t>
      </w:r>
    </w:p>
    <w:p w14:paraId="02BF69D9" w14:textId="77777777" w:rsidR="00EF1D1A" w:rsidRDefault="00EF1D1A" w:rsidP="00BD0DB8">
      <w:pPr>
        <w:pStyle w:val="NoSpacing"/>
        <w:numPr>
          <w:ilvl w:val="0"/>
          <w:numId w:val="17"/>
        </w:numPr>
        <w:rPr>
          <w:sz w:val="22"/>
        </w:rPr>
      </w:pPr>
      <w:r w:rsidRPr="00C80CA5">
        <w:rPr>
          <w:i/>
          <w:sz w:val="22"/>
        </w:rPr>
        <w:t>September:</w:t>
      </w:r>
      <w:r w:rsidRPr="00C80CA5">
        <w:rPr>
          <w:sz w:val="22"/>
        </w:rPr>
        <w:t xml:space="preserve"> programs commence academic program review;</w:t>
      </w:r>
    </w:p>
    <w:p w14:paraId="044C5E23" w14:textId="5F1D0719" w:rsidR="00EF1D1A" w:rsidRPr="00C80CA5" w:rsidRDefault="00392F7A" w:rsidP="00BD0DB8">
      <w:pPr>
        <w:pStyle w:val="NoSpacing"/>
        <w:numPr>
          <w:ilvl w:val="0"/>
          <w:numId w:val="17"/>
        </w:numPr>
        <w:rPr>
          <w:sz w:val="22"/>
        </w:rPr>
      </w:pPr>
      <w:r>
        <w:rPr>
          <w:i/>
          <w:sz w:val="22"/>
        </w:rPr>
        <w:t>November/December</w:t>
      </w:r>
      <w:r w:rsidR="00EF1D1A" w:rsidRPr="00C80CA5">
        <w:rPr>
          <w:i/>
          <w:sz w:val="22"/>
        </w:rPr>
        <w:t>:</w:t>
      </w:r>
      <w:r w:rsidR="00EF1D1A" w:rsidRPr="00C80CA5">
        <w:rPr>
          <w:sz w:val="22"/>
        </w:rPr>
        <w:t xml:space="preserve"> </w:t>
      </w:r>
      <w:r w:rsidR="00D44BAD">
        <w:rPr>
          <w:sz w:val="22"/>
        </w:rPr>
        <w:t xml:space="preserve">if desired, </w:t>
      </w:r>
      <w:r w:rsidR="00EF1D1A" w:rsidRPr="00C80CA5">
        <w:rPr>
          <w:sz w:val="22"/>
        </w:rPr>
        <w:t xml:space="preserve">programs </w:t>
      </w:r>
      <w:r w:rsidR="00D44BAD">
        <w:rPr>
          <w:sz w:val="22"/>
        </w:rPr>
        <w:t xml:space="preserve">can </w:t>
      </w:r>
      <w:r w:rsidR="00EF1D1A" w:rsidRPr="00C80CA5">
        <w:rPr>
          <w:sz w:val="22"/>
        </w:rPr>
        <w:t xml:space="preserve">submit a draft version of </w:t>
      </w:r>
      <w:hyperlink w:anchor="_II._Part_II" w:history="1">
        <w:r w:rsidR="004464E5" w:rsidRPr="004464E5">
          <w:rPr>
            <w:rStyle w:val="Hyperlink"/>
            <w:sz w:val="22"/>
          </w:rPr>
          <w:t>Part II - Student Learning Assessment</w:t>
        </w:r>
      </w:hyperlink>
      <w:r w:rsidR="00EF1D1A" w:rsidRPr="00C80CA5">
        <w:rPr>
          <w:sz w:val="22"/>
        </w:rPr>
        <w:t xml:space="preserve"> of the APR</w:t>
      </w:r>
      <w:r w:rsidR="00CC1DEE">
        <w:rPr>
          <w:sz w:val="22"/>
        </w:rPr>
        <w:t xml:space="preserve"> to UARA</w:t>
      </w:r>
      <w:r w:rsidR="00EF1D1A" w:rsidRPr="00C80CA5">
        <w:rPr>
          <w:sz w:val="22"/>
        </w:rPr>
        <w:t xml:space="preserve">. This submission should include a description of the program’s </w:t>
      </w:r>
      <w:hyperlink w:anchor="_A._Student_Learning" w:history="1">
        <w:r w:rsidR="00EF1D1A" w:rsidRPr="00E52E71">
          <w:rPr>
            <w:rStyle w:val="Hyperlink"/>
            <w:sz w:val="22"/>
          </w:rPr>
          <w:t>student learning outcomes/objectives</w:t>
        </w:r>
      </w:hyperlink>
      <w:r w:rsidR="00CC1DEE">
        <w:rPr>
          <w:sz w:val="22"/>
        </w:rPr>
        <w:t>,</w:t>
      </w:r>
      <w:r w:rsidR="00EF1D1A" w:rsidRPr="00C80CA5">
        <w:rPr>
          <w:sz w:val="22"/>
        </w:rPr>
        <w:t xml:space="preserve"> </w:t>
      </w:r>
      <w:hyperlink w:anchor="_B._Assessment_Methods," w:history="1">
        <w:r w:rsidR="00EF1D1A" w:rsidRPr="00E52E71">
          <w:rPr>
            <w:rStyle w:val="Hyperlink"/>
            <w:sz w:val="22"/>
          </w:rPr>
          <w:t>current assessment method</w:t>
        </w:r>
        <w:r w:rsidR="004464E5" w:rsidRPr="00E52E71">
          <w:rPr>
            <w:rStyle w:val="Hyperlink"/>
            <w:sz w:val="22"/>
          </w:rPr>
          <w:t>(s)</w:t>
        </w:r>
      </w:hyperlink>
      <w:r w:rsidR="00E52E71">
        <w:rPr>
          <w:sz w:val="22"/>
        </w:rPr>
        <w:t>,</w:t>
      </w:r>
      <w:r w:rsidR="004464E5">
        <w:rPr>
          <w:sz w:val="22"/>
        </w:rPr>
        <w:t xml:space="preserve"> and a </w:t>
      </w:r>
      <w:r w:rsidR="00741C68">
        <w:rPr>
          <w:sz w:val="22"/>
        </w:rPr>
        <w:t xml:space="preserve">potentially a </w:t>
      </w:r>
      <w:r w:rsidR="004464E5">
        <w:rPr>
          <w:sz w:val="22"/>
        </w:rPr>
        <w:t xml:space="preserve">draft of the </w:t>
      </w:r>
      <w:hyperlink w:anchor="_C._Assessment_Action" w:history="1">
        <w:r w:rsidR="004464E5" w:rsidRPr="00E52E71">
          <w:rPr>
            <w:rStyle w:val="Hyperlink"/>
            <w:sz w:val="22"/>
          </w:rPr>
          <w:t>Assessment Action Plan</w:t>
        </w:r>
      </w:hyperlink>
      <w:r w:rsidR="004464E5">
        <w:rPr>
          <w:sz w:val="22"/>
        </w:rPr>
        <w:t>. Details of</w:t>
      </w:r>
      <w:r w:rsidR="00EF1D1A" w:rsidRPr="00C80CA5">
        <w:rPr>
          <w:sz w:val="22"/>
        </w:rPr>
        <w:t xml:space="preserve"> assessment results</w:t>
      </w:r>
      <w:r w:rsidR="004464E5">
        <w:rPr>
          <w:sz w:val="22"/>
        </w:rPr>
        <w:t xml:space="preserve"> are not </w:t>
      </w:r>
      <w:r w:rsidR="00741C68">
        <w:rPr>
          <w:sz w:val="22"/>
        </w:rPr>
        <w:t>expected</w:t>
      </w:r>
      <w:r w:rsidR="004464E5">
        <w:rPr>
          <w:sz w:val="22"/>
        </w:rPr>
        <w:t xml:space="preserve"> if data has not </w:t>
      </w:r>
      <w:r w:rsidR="00ED4E43">
        <w:rPr>
          <w:sz w:val="22"/>
        </w:rPr>
        <w:t xml:space="preserve">yet </w:t>
      </w:r>
      <w:r w:rsidR="004464E5">
        <w:rPr>
          <w:sz w:val="22"/>
        </w:rPr>
        <w:t>been collected</w:t>
      </w:r>
      <w:r w:rsidR="00EF1D1A" w:rsidRPr="00C80CA5">
        <w:rPr>
          <w:sz w:val="22"/>
        </w:rPr>
        <w:t>;</w:t>
      </w:r>
    </w:p>
    <w:p w14:paraId="00C40FF4" w14:textId="09CDF169" w:rsidR="00EF1D1A" w:rsidRPr="00C80CA5" w:rsidRDefault="00392F7A" w:rsidP="00BD0DB8">
      <w:pPr>
        <w:pStyle w:val="NoSpacing"/>
        <w:numPr>
          <w:ilvl w:val="0"/>
          <w:numId w:val="17"/>
        </w:numPr>
        <w:rPr>
          <w:sz w:val="22"/>
        </w:rPr>
      </w:pPr>
      <w:r>
        <w:rPr>
          <w:i/>
          <w:sz w:val="22"/>
        </w:rPr>
        <w:t>December/January</w:t>
      </w:r>
      <w:r w:rsidR="00EF1D1A" w:rsidRPr="00C80CA5">
        <w:rPr>
          <w:i/>
          <w:sz w:val="22"/>
        </w:rPr>
        <w:t>:</w:t>
      </w:r>
      <w:r w:rsidR="00EF1D1A" w:rsidRPr="00C80CA5">
        <w:rPr>
          <w:sz w:val="22"/>
        </w:rPr>
        <w:t xml:space="preserve"> </w:t>
      </w:r>
      <w:r w:rsidR="00D44BAD">
        <w:rPr>
          <w:sz w:val="22"/>
        </w:rPr>
        <w:t xml:space="preserve">if desired, </w:t>
      </w:r>
      <w:r w:rsidR="00EF1D1A" w:rsidRPr="00C80CA5">
        <w:rPr>
          <w:sz w:val="22"/>
        </w:rPr>
        <w:t xml:space="preserve">each program will meet with a representative from UARA to discuss and obtain feedback regarding their current assessment practices. This feedback </w:t>
      </w:r>
      <w:r w:rsidR="00D44BAD">
        <w:rPr>
          <w:sz w:val="22"/>
        </w:rPr>
        <w:t>can</w:t>
      </w:r>
      <w:r w:rsidR="00EF1D1A" w:rsidRPr="00C80CA5">
        <w:rPr>
          <w:sz w:val="22"/>
        </w:rPr>
        <w:t xml:space="preserve"> be used by the program to further develop </w:t>
      </w:r>
      <w:hyperlink w:anchor="_II._Part_II" w:history="1">
        <w:r w:rsidR="00EF1D1A" w:rsidRPr="004464E5">
          <w:rPr>
            <w:rStyle w:val="Hyperlink"/>
            <w:sz w:val="22"/>
          </w:rPr>
          <w:t xml:space="preserve">Part </w:t>
        </w:r>
        <w:r w:rsidR="004464E5" w:rsidRPr="004464E5">
          <w:rPr>
            <w:rStyle w:val="Hyperlink"/>
            <w:sz w:val="22"/>
          </w:rPr>
          <w:t>II - Student Learning Assessment</w:t>
        </w:r>
      </w:hyperlink>
      <w:r w:rsidR="00444221" w:rsidRPr="00C80CA5">
        <w:rPr>
          <w:sz w:val="22"/>
        </w:rPr>
        <w:t xml:space="preserve"> for the final </w:t>
      </w:r>
      <w:r w:rsidR="00D44BAD">
        <w:rPr>
          <w:sz w:val="22"/>
        </w:rPr>
        <w:t>report/self-study document</w:t>
      </w:r>
      <w:r w:rsidR="00444221" w:rsidRPr="00C80CA5">
        <w:rPr>
          <w:sz w:val="22"/>
        </w:rPr>
        <w:t>.</w:t>
      </w:r>
    </w:p>
    <w:p w14:paraId="13BE41DF" w14:textId="3CB2F521" w:rsidR="004464E5" w:rsidRDefault="00AC0846" w:rsidP="00BD0DB8">
      <w:pPr>
        <w:pStyle w:val="NoSpacing"/>
        <w:numPr>
          <w:ilvl w:val="0"/>
          <w:numId w:val="17"/>
        </w:numPr>
        <w:rPr>
          <w:sz w:val="22"/>
        </w:rPr>
      </w:pPr>
      <w:r>
        <w:rPr>
          <w:i/>
          <w:sz w:val="22"/>
        </w:rPr>
        <w:t>January</w:t>
      </w:r>
      <w:r w:rsidR="004464E5">
        <w:rPr>
          <w:i/>
          <w:sz w:val="22"/>
        </w:rPr>
        <w:t>:</w:t>
      </w:r>
      <w:r w:rsidR="004464E5">
        <w:rPr>
          <w:sz w:val="22"/>
        </w:rPr>
        <w:t xml:space="preserve"> </w:t>
      </w:r>
      <w:r w:rsidR="00D44BAD">
        <w:rPr>
          <w:sz w:val="22"/>
        </w:rPr>
        <w:t xml:space="preserve">if desired, </w:t>
      </w:r>
      <w:r w:rsidR="00ED4E43">
        <w:rPr>
          <w:sz w:val="22"/>
        </w:rPr>
        <w:t>meet with a representative from UARA for feedback/check-in as necessary</w:t>
      </w:r>
      <w:r>
        <w:rPr>
          <w:sz w:val="22"/>
        </w:rPr>
        <w:t xml:space="preserve"> prior to submission of formal report</w:t>
      </w:r>
      <w:r w:rsidR="00ED4E43">
        <w:rPr>
          <w:sz w:val="22"/>
        </w:rPr>
        <w:t>;</w:t>
      </w:r>
    </w:p>
    <w:p w14:paraId="17F246F4" w14:textId="77777777" w:rsidR="00741C68" w:rsidRPr="00741C68" w:rsidRDefault="00741C68" w:rsidP="00741C68">
      <w:pPr>
        <w:pStyle w:val="NoSpacing"/>
        <w:rPr>
          <w:sz w:val="22"/>
        </w:rPr>
      </w:pPr>
    </w:p>
    <w:p w14:paraId="42117D6B" w14:textId="04D5FB66" w:rsidR="004464E5" w:rsidRPr="00E52E71" w:rsidRDefault="004464E5" w:rsidP="00E52E71">
      <w:pPr>
        <w:pStyle w:val="Heading4"/>
        <w:ind w:left="180"/>
        <w:rPr>
          <w:sz w:val="22"/>
        </w:rPr>
      </w:pPr>
      <w:bookmarkStart w:id="28" w:name="_Toc460424267"/>
      <w:r w:rsidRPr="00E52E71">
        <w:rPr>
          <w:sz w:val="22"/>
        </w:rPr>
        <w:t>Spring</w:t>
      </w:r>
      <w:r w:rsidR="00741C68">
        <w:rPr>
          <w:sz w:val="22"/>
        </w:rPr>
        <w:t xml:space="preserve"> and beyond</w:t>
      </w:r>
      <w:bookmarkEnd w:id="28"/>
    </w:p>
    <w:p w14:paraId="586754B0" w14:textId="3CB5A168" w:rsidR="00EF1D1A" w:rsidRPr="00C80CA5" w:rsidRDefault="00EF1D1A" w:rsidP="00BD0DB8">
      <w:pPr>
        <w:pStyle w:val="NoSpacing"/>
        <w:numPr>
          <w:ilvl w:val="0"/>
          <w:numId w:val="17"/>
        </w:numPr>
        <w:rPr>
          <w:sz w:val="22"/>
        </w:rPr>
      </w:pPr>
      <w:r w:rsidRPr="00C80CA5">
        <w:rPr>
          <w:i/>
          <w:sz w:val="22"/>
        </w:rPr>
        <w:t>January:</w:t>
      </w:r>
      <w:r w:rsidRPr="00C80CA5">
        <w:rPr>
          <w:sz w:val="22"/>
        </w:rPr>
        <w:t xml:space="preserve"> programs submit a formal report to </w:t>
      </w:r>
      <w:r w:rsidR="00D44BAD">
        <w:rPr>
          <w:sz w:val="22"/>
        </w:rPr>
        <w:t>the accrediting agency and the Dean’s Office</w:t>
      </w:r>
      <w:r w:rsidRPr="00C80CA5">
        <w:rPr>
          <w:sz w:val="22"/>
        </w:rPr>
        <w:t>;</w:t>
      </w:r>
    </w:p>
    <w:p w14:paraId="0F28C114" w14:textId="04F46B24" w:rsidR="00EF1D1A" w:rsidRPr="00C80CA5" w:rsidRDefault="00EF1D1A" w:rsidP="00BD0DB8">
      <w:pPr>
        <w:pStyle w:val="NoSpacing"/>
        <w:numPr>
          <w:ilvl w:val="0"/>
          <w:numId w:val="17"/>
        </w:numPr>
        <w:rPr>
          <w:sz w:val="22"/>
        </w:rPr>
      </w:pPr>
      <w:r w:rsidRPr="00C80CA5">
        <w:rPr>
          <w:i/>
          <w:sz w:val="22"/>
        </w:rPr>
        <w:t>February:</w:t>
      </w:r>
      <w:r w:rsidRPr="00C80CA5">
        <w:rPr>
          <w:sz w:val="22"/>
        </w:rPr>
        <w:t xml:space="preserve"> </w:t>
      </w:r>
      <w:r w:rsidR="00D44BAD">
        <w:rPr>
          <w:sz w:val="22"/>
        </w:rPr>
        <w:t>the accrediting agency</w:t>
      </w:r>
      <w:r w:rsidRPr="00C80CA5">
        <w:rPr>
          <w:sz w:val="22"/>
        </w:rPr>
        <w:t xml:space="preserve"> conducts an on-site program review;</w:t>
      </w:r>
    </w:p>
    <w:p w14:paraId="2983C747" w14:textId="1A8B0223" w:rsidR="00EF1D1A" w:rsidRPr="00C80CA5" w:rsidRDefault="00EF1D1A" w:rsidP="00BD0DB8">
      <w:pPr>
        <w:pStyle w:val="NoSpacing"/>
        <w:numPr>
          <w:ilvl w:val="0"/>
          <w:numId w:val="17"/>
        </w:numPr>
        <w:rPr>
          <w:sz w:val="22"/>
        </w:rPr>
      </w:pPr>
      <w:r w:rsidRPr="00C80CA5">
        <w:rPr>
          <w:i/>
          <w:sz w:val="22"/>
        </w:rPr>
        <w:t>March:</w:t>
      </w:r>
      <w:r w:rsidRPr="00C80CA5">
        <w:rPr>
          <w:sz w:val="22"/>
        </w:rPr>
        <w:t xml:space="preserve"> </w:t>
      </w:r>
      <w:r w:rsidR="00D44BAD">
        <w:rPr>
          <w:sz w:val="22"/>
        </w:rPr>
        <w:t>the accrediting agency’s on-site review team</w:t>
      </w:r>
      <w:r w:rsidRPr="00C80CA5">
        <w:rPr>
          <w:sz w:val="22"/>
        </w:rPr>
        <w:t xml:space="preserve"> submits formal comments to the program </w:t>
      </w:r>
      <w:r w:rsidR="00E52E71">
        <w:rPr>
          <w:sz w:val="22"/>
        </w:rPr>
        <w:t>chair/</w:t>
      </w:r>
      <w:r w:rsidRPr="00C80CA5">
        <w:rPr>
          <w:sz w:val="22"/>
        </w:rPr>
        <w:t xml:space="preserve">director/program faculty and the </w:t>
      </w:r>
      <w:r w:rsidR="002962A8">
        <w:rPr>
          <w:sz w:val="22"/>
        </w:rPr>
        <w:t>D</w:t>
      </w:r>
      <w:r w:rsidR="002962A8" w:rsidRPr="00C80CA5">
        <w:rPr>
          <w:sz w:val="22"/>
        </w:rPr>
        <w:t>ean</w:t>
      </w:r>
      <w:r w:rsidR="002962A8">
        <w:rPr>
          <w:sz w:val="22"/>
        </w:rPr>
        <w:t>’s Office</w:t>
      </w:r>
      <w:r w:rsidRPr="00C80CA5">
        <w:rPr>
          <w:sz w:val="22"/>
        </w:rPr>
        <w:t>;</w:t>
      </w:r>
    </w:p>
    <w:p w14:paraId="2913FAAF" w14:textId="77777777" w:rsidR="00741C68" w:rsidRDefault="00EF1D1A" w:rsidP="00741C68">
      <w:pPr>
        <w:pStyle w:val="NoSpacing"/>
        <w:numPr>
          <w:ilvl w:val="0"/>
          <w:numId w:val="17"/>
        </w:numPr>
        <w:rPr>
          <w:sz w:val="22"/>
        </w:rPr>
      </w:pPr>
      <w:r w:rsidRPr="00C80CA5">
        <w:rPr>
          <w:i/>
          <w:sz w:val="22"/>
        </w:rPr>
        <w:t>April</w:t>
      </w:r>
      <w:r w:rsidR="00D44BAD">
        <w:rPr>
          <w:i/>
          <w:sz w:val="22"/>
        </w:rPr>
        <w:t>/May</w:t>
      </w:r>
      <w:r w:rsidRPr="00C80CA5">
        <w:rPr>
          <w:i/>
          <w:sz w:val="22"/>
        </w:rPr>
        <w:t>:</w:t>
      </w:r>
      <w:r w:rsidRPr="00C80CA5">
        <w:rPr>
          <w:sz w:val="22"/>
        </w:rPr>
        <w:t xml:space="preserve"> programs </w:t>
      </w:r>
      <w:r w:rsidR="00D44BAD">
        <w:rPr>
          <w:sz w:val="22"/>
        </w:rPr>
        <w:t>upload all accrediting documentation to the APR System</w:t>
      </w:r>
      <w:r w:rsidRPr="00C80CA5">
        <w:rPr>
          <w:sz w:val="22"/>
        </w:rPr>
        <w:t>;</w:t>
      </w:r>
    </w:p>
    <w:p w14:paraId="097B29E3" w14:textId="0795E121" w:rsidR="00741C68" w:rsidRDefault="00741C68" w:rsidP="00141D06">
      <w:pPr>
        <w:pStyle w:val="NoSpacing"/>
        <w:numPr>
          <w:ilvl w:val="0"/>
          <w:numId w:val="17"/>
        </w:numPr>
        <w:rPr>
          <w:i/>
          <w:sz w:val="22"/>
        </w:rPr>
      </w:pPr>
      <w:r>
        <w:rPr>
          <w:i/>
          <w:sz w:val="22"/>
        </w:rPr>
        <w:t>June</w:t>
      </w:r>
      <w:r w:rsidRPr="00741C68">
        <w:rPr>
          <w:i/>
          <w:sz w:val="22"/>
        </w:rPr>
        <w:t xml:space="preserve">: </w:t>
      </w:r>
      <w:r w:rsidRPr="00741C68">
        <w:rPr>
          <w:sz w:val="22"/>
        </w:rPr>
        <w:t xml:space="preserve">the </w:t>
      </w:r>
      <w:r>
        <w:rPr>
          <w:sz w:val="22"/>
        </w:rPr>
        <w:t>S</w:t>
      </w:r>
      <w:r w:rsidRPr="00741C68">
        <w:rPr>
          <w:sz w:val="22"/>
        </w:rPr>
        <w:t xml:space="preserve">chool </w:t>
      </w:r>
      <w:r>
        <w:rPr>
          <w:sz w:val="22"/>
        </w:rPr>
        <w:t>D</w:t>
      </w:r>
      <w:r w:rsidRPr="00741C68">
        <w:rPr>
          <w:sz w:val="22"/>
        </w:rPr>
        <w:t xml:space="preserve">ean </w:t>
      </w:r>
      <w:r>
        <w:rPr>
          <w:sz w:val="22"/>
        </w:rPr>
        <w:t>uploads</w:t>
      </w:r>
      <w:r w:rsidRPr="00741C68">
        <w:rPr>
          <w:sz w:val="22"/>
        </w:rPr>
        <w:t xml:space="preserve"> a formal executive summary of each </w:t>
      </w:r>
      <w:r>
        <w:rPr>
          <w:sz w:val="22"/>
        </w:rPr>
        <w:t>APR</w:t>
      </w:r>
      <w:r w:rsidRPr="00741C68">
        <w:rPr>
          <w:sz w:val="22"/>
          <w:szCs w:val="22"/>
        </w:rPr>
        <w:t xml:space="preserve"> </w:t>
      </w:r>
      <w:r>
        <w:rPr>
          <w:sz w:val="22"/>
          <w:szCs w:val="22"/>
        </w:rPr>
        <w:t xml:space="preserve">to </w:t>
      </w:r>
      <w:r w:rsidRPr="00D44BAD">
        <w:rPr>
          <w:sz w:val="22"/>
          <w:szCs w:val="22"/>
        </w:rPr>
        <w:t xml:space="preserve">the </w:t>
      </w:r>
      <w:hyperlink r:id="rId37" w:history="1">
        <w:r w:rsidRPr="00D44BAD">
          <w:rPr>
            <w:rStyle w:val="Hyperlink"/>
            <w:sz w:val="22"/>
            <w:szCs w:val="22"/>
          </w:rPr>
          <w:t>APR System</w:t>
        </w:r>
      </w:hyperlink>
      <w:r w:rsidRPr="00741C68">
        <w:rPr>
          <w:sz w:val="22"/>
        </w:rPr>
        <w:t>;</w:t>
      </w:r>
    </w:p>
    <w:p w14:paraId="1DB4A7F7" w14:textId="1C46858B" w:rsidR="00741C68" w:rsidRDefault="00741C68" w:rsidP="007322D4">
      <w:pPr>
        <w:pStyle w:val="NoSpacing"/>
        <w:numPr>
          <w:ilvl w:val="0"/>
          <w:numId w:val="17"/>
        </w:numPr>
        <w:rPr>
          <w:i/>
          <w:sz w:val="22"/>
        </w:rPr>
      </w:pPr>
      <w:r>
        <w:rPr>
          <w:i/>
          <w:sz w:val="22"/>
        </w:rPr>
        <w:t>July</w:t>
      </w:r>
      <w:r w:rsidRPr="00741C68">
        <w:rPr>
          <w:i/>
          <w:sz w:val="22"/>
        </w:rPr>
        <w:t xml:space="preserve">: </w:t>
      </w:r>
      <w:r w:rsidRPr="00741C68">
        <w:rPr>
          <w:sz w:val="22"/>
        </w:rPr>
        <w:t>Academic Affairs provides formal feedback to each reviewed program in a formal face-to-face meeting;</w:t>
      </w:r>
      <w:r>
        <w:rPr>
          <w:sz w:val="22"/>
        </w:rPr>
        <w:t xml:space="preserve"> and</w:t>
      </w:r>
    </w:p>
    <w:p w14:paraId="6C7852BA" w14:textId="2C9CF3ED" w:rsidR="00BE0AD3" w:rsidRPr="00741C68" w:rsidRDefault="00741C68" w:rsidP="00C80CA5">
      <w:pPr>
        <w:pStyle w:val="NoSpacing"/>
        <w:numPr>
          <w:ilvl w:val="0"/>
          <w:numId w:val="17"/>
        </w:numPr>
        <w:rPr>
          <w:i/>
          <w:sz w:val="22"/>
        </w:rPr>
        <w:sectPr w:rsidR="00BE0AD3" w:rsidRPr="00741C68" w:rsidSect="00C4555C">
          <w:headerReference w:type="default" r:id="rId38"/>
          <w:pgSz w:w="12240" w:h="15840" w:code="1"/>
          <w:pgMar w:top="1440" w:right="1440" w:bottom="1152" w:left="1440" w:header="720" w:footer="720" w:gutter="0"/>
          <w:cols w:space="720"/>
          <w:docGrid w:linePitch="360"/>
        </w:sectPr>
      </w:pPr>
      <w:r w:rsidRPr="00741C68">
        <w:rPr>
          <w:i/>
          <w:sz w:val="22"/>
        </w:rPr>
        <w:t>A</w:t>
      </w:r>
      <w:bookmarkStart w:id="29" w:name="_GoBack"/>
      <w:bookmarkEnd w:id="29"/>
      <w:r w:rsidRPr="00741C68">
        <w:rPr>
          <w:i/>
          <w:sz w:val="22"/>
        </w:rPr>
        <w:t xml:space="preserve">ugust: </w:t>
      </w:r>
      <w:r w:rsidRPr="00741C68">
        <w:rPr>
          <w:sz w:val="22"/>
        </w:rPr>
        <w:t>Academic Affairs submits a formal executive summary to the USM Board of Regents</w:t>
      </w:r>
      <w:r>
        <w:rPr>
          <w:sz w:val="22"/>
        </w:rPr>
        <w:t>.</w:t>
      </w:r>
    </w:p>
    <w:p w14:paraId="27E57F3F" w14:textId="76044F60" w:rsidR="0013210D" w:rsidRDefault="00444221" w:rsidP="0013210D">
      <w:pPr>
        <w:pStyle w:val="Heading2"/>
        <w:numPr>
          <w:ilvl w:val="0"/>
          <w:numId w:val="0"/>
        </w:numPr>
      </w:pPr>
      <w:bookmarkStart w:id="30" w:name="_Appendix_B._Curriculum"/>
      <w:bookmarkStart w:id="31" w:name="_Toc460424268"/>
      <w:bookmarkEnd w:id="30"/>
      <w:r w:rsidRPr="00C80CA5">
        <w:rPr>
          <w:iCs/>
        </w:rPr>
        <w:lastRenderedPageBreak/>
        <w:t>Appendix B</w:t>
      </w:r>
      <w:r w:rsidR="00C80CA5">
        <w:rPr>
          <w:iCs/>
        </w:rPr>
        <w:t xml:space="preserve">. </w:t>
      </w:r>
      <w:r w:rsidR="00F93BA5">
        <w:t>Curriculum Map Examples</w:t>
      </w:r>
      <w:bookmarkEnd w:id="31"/>
    </w:p>
    <w:p w14:paraId="6C1CA418" w14:textId="19247107" w:rsidR="00317581" w:rsidRPr="00B31DCB" w:rsidRDefault="00317581" w:rsidP="00F93BA5">
      <w:pPr>
        <w:pStyle w:val="NoSpacing"/>
        <w:rPr>
          <w:i/>
          <w:sz w:val="22"/>
        </w:rPr>
      </w:pPr>
      <w:r w:rsidRPr="00B31DCB">
        <w:rPr>
          <w:i/>
          <w:sz w:val="22"/>
        </w:rPr>
        <w:t xml:space="preserve">Examples are </w:t>
      </w:r>
      <w:r w:rsidR="00756541" w:rsidRPr="00B31DCB">
        <w:rPr>
          <w:i/>
          <w:sz w:val="22"/>
        </w:rPr>
        <w:t xml:space="preserve">modified </w:t>
      </w:r>
      <w:r w:rsidRPr="00B31DCB">
        <w:rPr>
          <w:i/>
          <w:sz w:val="22"/>
        </w:rPr>
        <w:t>from the “Assess 101: Introduction to Assessment” workshop materials (February 11, 2014 at Michigan State University) by Dr. Amy Driscoll.</w:t>
      </w:r>
    </w:p>
    <w:p w14:paraId="21D01180" w14:textId="77777777" w:rsidR="00317581" w:rsidRDefault="00317581" w:rsidP="00F93BA5">
      <w:pPr>
        <w:pStyle w:val="NoSpacing"/>
        <w:rPr>
          <w:sz w:val="22"/>
        </w:rPr>
      </w:pPr>
    </w:p>
    <w:p w14:paraId="44EC4257" w14:textId="1170BDAD" w:rsidR="00F93BA5" w:rsidRPr="00756541" w:rsidRDefault="00317581" w:rsidP="00756541">
      <w:pPr>
        <w:pStyle w:val="Heading3"/>
        <w:ind w:left="0"/>
        <w:rPr>
          <w:sz w:val="22"/>
        </w:rPr>
      </w:pPr>
      <w:bookmarkStart w:id="32" w:name="_Table_1._Example"/>
      <w:bookmarkStart w:id="33" w:name="_Toc460424269"/>
      <w:bookmarkEnd w:id="32"/>
      <w:r w:rsidRPr="00756541">
        <w:rPr>
          <w:sz w:val="22"/>
        </w:rPr>
        <w:t xml:space="preserve">Table 1. </w:t>
      </w:r>
      <w:r w:rsidRPr="00756541">
        <w:rPr>
          <w:b w:val="0"/>
          <w:sz w:val="22"/>
        </w:rPr>
        <w:t>Example curriculum map</w:t>
      </w:r>
      <w:r w:rsidR="00756541" w:rsidRPr="00756541">
        <w:rPr>
          <w:b w:val="0"/>
          <w:sz w:val="22"/>
        </w:rPr>
        <w:t>: program student learning outcomes mapped onto program courses</w:t>
      </w:r>
      <w:bookmarkEnd w:id="33"/>
    </w:p>
    <w:tbl>
      <w:tblPr>
        <w:tblStyle w:val="TableGrid1"/>
        <w:tblW w:w="0" w:type="auto"/>
        <w:tblLook w:val="04A0" w:firstRow="1" w:lastRow="0" w:firstColumn="1" w:lastColumn="0" w:noHBand="0" w:noVBand="1"/>
      </w:tblPr>
      <w:tblGrid>
        <w:gridCol w:w="411"/>
        <w:gridCol w:w="3631"/>
        <w:gridCol w:w="523"/>
        <w:gridCol w:w="523"/>
        <w:gridCol w:w="523"/>
        <w:gridCol w:w="416"/>
        <w:gridCol w:w="416"/>
        <w:gridCol w:w="416"/>
        <w:gridCol w:w="416"/>
        <w:gridCol w:w="416"/>
        <w:gridCol w:w="416"/>
        <w:gridCol w:w="416"/>
        <w:gridCol w:w="416"/>
        <w:gridCol w:w="416"/>
      </w:tblGrid>
      <w:tr w:rsidR="00756541" w:rsidRPr="005C5EA7" w14:paraId="471B3F20" w14:textId="77777777" w:rsidTr="00317581">
        <w:tc>
          <w:tcPr>
            <w:tcW w:w="0" w:type="auto"/>
            <w:tcBorders>
              <w:top w:val="nil"/>
              <w:left w:val="nil"/>
              <w:bottom w:val="nil"/>
              <w:right w:val="nil"/>
            </w:tcBorders>
            <w:vAlign w:val="center"/>
          </w:tcPr>
          <w:p w14:paraId="31F34B02" w14:textId="77777777" w:rsidR="00317581" w:rsidRPr="00317581" w:rsidRDefault="00317581" w:rsidP="00317581">
            <w:pPr>
              <w:jc w:val="center"/>
              <w:rPr>
                <w:rFonts w:ascii="Times New Roman" w:hAnsi="Times New Roman"/>
                <w:sz w:val="16"/>
                <w:szCs w:val="16"/>
              </w:rPr>
            </w:pPr>
          </w:p>
        </w:tc>
        <w:tc>
          <w:tcPr>
            <w:tcW w:w="0" w:type="auto"/>
            <w:tcBorders>
              <w:top w:val="nil"/>
              <w:left w:val="nil"/>
              <w:bottom w:val="nil"/>
              <w:right w:val="single" w:sz="4" w:space="0" w:color="auto"/>
            </w:tcBorders>
            <w:vAlign w:val="center"/>
          </w:tcPr>
          <w:p w14:paraId="5D9163EA" w14:textId="77777777" w:rsidR="00317581" w:rsidRPr="00317581" w:rsidRDefault="00317581" w:rsidP="00317581">
            <w:pPr>
              <w:jc w:val="center"/>
              <w:rPr>
                <w:rFonts w:ascii="Times New Roman" w:hAnsi="Times New Roman"/>
                <w:sz w:val="16"/>
                <w:szCs w:val="16"/>
              </w:rPr>
            </w:pPr>
          </w:p>
        </w:tc>
        <w:tc>
          <w:tcPr>
            <w:tcW w:w="0" w:type="auto"/>
            <w:gridSpan w:val="12"/>
            <w:tcBorders>
              <w:left w:val="single" w:sz="4" w:space="0" w:color="auto"/>
            </w:tcBorders>
            <w:vAlign w:val="center"/>
          </w:tcPr>
          <w:p w14:paraId="2DB30032" w14:textId="26C49784" w:rsidR="00317581" w:rsidRPr="00317581" w:rsidRDefault="00317581" w:rsidP="00317581">
            <w:pPr>
              <w:jc w:val="center"/>
              <w:rPr>
                <w:rFonts w:ascii="Times New Roman" w:hAnsi="Times New Roman"/>
                <w:sz w:val="16"/>
                <w:szCs w:val="16"/>
              </w:rPr>
            </w:pPr>
            <w:r w:rsidRPr="005C5EA7">
              <w:rPr>
                <w:rFonts w:ascii="Times New Roman" w:hAnsi="Times New Roman"/>
                <w:sz w:val="16"/>
                <w:szCs w:val="16"/>
              </w:rPr>
              <w:t>PROGRAM STUDENT LEARNING OUTCOMES</w:t>
            </w:r>
          </w:p>
        </w:tc>
      </w:tr>
      <w:tr w:rsidR="00756541" w:rsidRPr="005C5EA7" w14:paraId="3DE78D44" w14:textId="77777777" w:rsidTr="00317581">
        <w:tc>
          <w:tcPr>
            <w:tcW w:w="0" w:type="auto"/>
            <w:tcBorders>
              <w:top w:val="nil"/>
              <w:left w:val="nil"/>
              <w:bottom w:val="nil"/>
              <w:right w:val="nil"/>
            </w:tcBorders>
            <w:vAlign w:val="center"/>
          </w:tcPr>
          <w:p w14:paraId="7B519AF8" w14:textId="77777777" w:rsidR="00317581" w:rsidRPr="00317581" w:rsidRDefault="00317581" w:rsidP="00317581">
            <w:pPr>
              <w:jc w:val="center"/>
              <w:rPr>
                <w:rFonts w:ascii="Times New Roman" w:hAnsi="Times New Roman"/>
                <w:sz w:val="16"/>
                <w:szCs w:val="16"/>
              </w:rPr>
            </w:pPr>
          </w:p>
        </w:tc>
        <w:tc>
          <w:tcPr>
            <w:tcW w:w="0" w:type="auto"/>
            <w:tcBorders>
              <w:top w:val="nil"/>
              <w:left w:val="nil"/>
              <w:bottom w:val="nil"/>
              <w:right w:val="single" w:sz="4" w:space="0" w:color="auto"/>
            </w:tcBorders>
            <w:vAlign w:val="center"/>
          </w:tcPr>
          <w:p w14:paraId="04B30EF6" w14:textId="77777777" w:rsidR="00317581" w:rsidRPr="00317581" w:rsidRDefault="00317581" w:rsidP="00317581">
            <w:pPr>
              <w:jc w:val="center"/>
              <w:rPr>
                <w:rFonts w:ascii="Times New Roman" w:hAnsi="Times New Roman"/>
                <w:sz w:val="16"/>
                <w:szCs w:val="16"/>
              </w:rPr>
            </w:pPr>
          </w:p>
        </w:tc>
        <w:tc>
          <w:tcPr>
            <w:tcW w:w="0" w:type="auto"/>
            <w:gridSpan w:val="3"/>
            <w:tcBorders>
              <w:left w:val="single" w:sz="4" w:space="0" w:color="auto"/>
            </w:tcBorders>
            <w:vAlign w:val="center"/>
          </w:tcPr>
          <w:p w14:paraId="6451B860"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Academic Leadership</w:t>
            </w:r>
          </w:p>
        </w:tc>
        <w:tc>
          <w:tcPr>
            <w:tcW w:w="0" w:type="auto"/>
            <w:gridSpan w:val="5"/>
            <w:vAlign w:val="center"/>
          </w:tcPr>
          <w:p w14:paraId="2E1B1FE1"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School Leadership</w:t>
            </w:r>
          </w:p>
        </w:tc>
        <w:tc>
          <w:tcPr>
            <w:tcW w:w="0" w:type="auto"/>
            <w:gridSpan w:val="4"/>
            <w:vAlign w:val="center"/>
          </w:tcPr>
          <w:p w14:paraId="61A2CEE2"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Professional Inquiry</w:t>
            </w:r>
          </w:p>
        </w:tc>
      </w:tr>
      <w:tr w:rsidR="00B31DCB" w:rsidRPr="005C5EA7" w14:paraId="6447CD46" w14:textId="77777777" w:rsidTr="00317581">
        <w:tc>
          <w:tcPr>
            <w:tcW w:w="0" w:type="auto"/>
            <w:tcBorders>
              <w:top w:val="nil"/>
              <w:left w:val="nil"/>
              <w:bottom w:val="single" w:sz="4" w:space="0" w:color="auto"/>
              <w:right w:val="nil"/>
            </w:tcBorders>
            <w:vAlign w:val="center"/>
          </w:tcPr>
          <w:p w14:paraId="77234962" w14:textId="77777777" w:rsidR="00317581" w:rsidRPr="00317581" w:rsidRDefault="00317581" w:rsidP="00317581">
            <w:pPr>
              <w:jc w:val="center"/>
              <w:rPr>
                <w:rFonts w:ascii="Times New Roman" w:hAnsi="Times New Roman"/>
                <w:sz w:val="16"/>
                <w:szCs w:val="16"/>
              </w:rPr>
            </w:pPr>
          </w:p>
        </w:tc>
        <w:tc>
          <w:tcPr>
            <w:tcW w:w="0" w:type="auto"/>
            <w:tcBorders>
              <w:top w:val="nil"/>
              <w:left w:val="nil"/>
              <w:bottom w:val="single" w:sz="4" w:space="0" w:color="auto"/>
              <w:right w:val="single" w:sz="4" w:space="0" w:color="auto"/>
            </w:tcBorders>
            <w:vAlign w:val="center"/>
          </w:tcPr>
          <w:p w14:paraId="1FC33315" w14:textId="77777777" w:rsidR="00317581" w:rsidRPr="00317581" w:rsidRDefault="00317581" w:rsidP="00317581">
            <w:pPr>
              <w:jc w:val="center"/>
              <w:rPr>
                <w:rFonts w:ascii="Times New Roman" w:hAnsi="Times New Roman"/>
                <w:sz w:val="16"/>
                <w:szCs w:val="16"/>
              </w:rPr>
            </w:pPr>
          </w:p>
        </w:tc>
        <w:tc>
          <w:tcPr>
            <w:tcW w:w="0" w:type="auto"/>
            <w:tcBorders>
              <w:left w:val="single" w:sz="4" w:space="0" w:color="auto"/>
            </w:tcBorders>
            <w:vAlign w:val="center"/>
          </w:tcPr>
          <w:p w14:paraId="1E8B777C"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1.1</w:t>
            </w:r>
          </w:p>
        </w:tc>
        <w:tc>
          <w:tcPr>
            <w:tcW w:w="0" w:type="auto"/>
            <w:vAlign w:val="center"/>
          </w:tcPr>
          <w:p w14:paraId="67739521"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1.2</w:t>
            </w:r>
          </w:p>
        </w:tc>
        <w:tc>
          <w:tcPr>
            <w:tcW w:w="0" w:type="auto"/>
            <w:vAlign w:val="center"/>
          </w:tcPr>
          <w:p w14:paraId="582CFEF5"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1.3</w:t>
            </w:r>
          </w:p>
        </w:tc>
        <w:tc>
          <w:tcPr>
            <w:tcW w:w="0" w:type="auto"/>
            <w:vAlign w:val="center"/>
          </w:tcPr>
          <w:p w14:paraId="513DF364"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2.1</w:t>
            </w:r>
          </w:p>
        </w:tc>
        <w:tc>
          <w:tcPr>
            <w:tcW w:w="0" w:type="auto"/>
            <w:vAlign w:val="center"/>
          </w:tcPr>
          <w:p w14:paraId="50AF1CDE"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2.2</w:t>
            </w:r>
          </w:p>
        </w:tc>
        <w:tc>
          <w:tcPr>
            <w:tcW w:w="0" w:type="auto"/>
            <w:vAlign w:val="center"/>
          </w:tcPr>
          <w:p w14:paraId="68F34CCF"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2.3</w:t>
            </w:r>
          </w:p>
        </w:tc>
        <w:tc>
          <w:tcPr>
            <w:tcW w:w="0" w:type="auto"/>
            <w:vAlign w:val="center"/>
          </w:tcPr>
          <w:p w14:paraId="58D68B12"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2.4</w:t>
            </w:r>
          </w:p>
        </w:tc>
        <w:tc>
          <w:tcPr>
            <w:tcW w:w="0" w:type="auto"/>
            <w:vAlign w:val="center"/>
          </w:tcPr>
          <w:p w14:paraId="39A224A1"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2.5</w:t>
            </w:r>
          </w:p>
        </w:tc>
        <w:tc>
          <w:tcPr>
            <w:tcW w:w="0" w:type="auto"/>
            <w:vAlign w:val="center"/>
          </w:tcPr>
          <w:p w14:paraId="1C640E54"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3.1</w:t>
            </w:r>
          </w:p>
        </w:tc>
        <w:tc>
          <w:tcPr>
            <w:tcW w:w="0" w:type="auto"/>
            <w:vAlign w:val="center"/>
          </w:tcPr>
          <w:p w14:paraId="45867E30"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3.2</w:t>
            </w:r>
          </w:p>
        </w:tc>
        <w:tc>
          <w:tcPr>
            <w:tcW w:w="0" w:type="auto"/>
            <w:vAlign w:val="center"/>
          </w:tcPr>
          <w:p w14:paraId="53A3D0D3"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3.3</w:t>
            </w:r>
          </w:p>
        </w:tc>
        <w:tc>
          <w:tcPr>
            <w:tcW w:w="0" w:type="auto"/>
            <w:vAlign w:val="center"/>
          </w:tcPr>
          <w:p w14:paraId="4E8F233D" w14:textId="77777777" w:rsidR="00317581" w:rsidRPr="00317581" w:rsidRDefault="00317581" w:rsidP="00317581">
            <w:pPr>
              <w:jc w:val="center"/>
              <w:rPr>
                <w:rFonts w:ascii="Times New Roman" w:hAnsi="Times New Roman"/>
                <w:sz w:val="16"/>
                <w:szCs w:val="16"/>
              </w:rPr>
            </w:pPr>
            <w:r w:rsidRPr="00317581">
              <w:rPr>
                <w:rFonts w:ascii="Times New Roman" w:hAnsi="Times New Roman"/>
                <w:sz w:val="16"/>
                <w:szCs w:val="16"/>
              </w:rPr>
              <w:t>3.4</w:t>
            </w:r>
          </w:p>
        </w:tc>
      </w:tr>
      <w:tr w:rsidR="00B31DCB" w:rsidRPr="005C5EA7" w14:paraId="52C5F69D" w14:textId="77777777" w:rsidTr="00317581">
        <w:tc>
          <w:tcPr>
            <w:tcW w:w="0" w:type="auto"/>
            <w:vMerge w:val="restart"/>
            <w:tcBorders>
              <w:top w:val="single" w:sz="4" w:space="0" w:color="auto"/>
            </w:tcBorders>
            <w:textDirection w:val="btLr"/>
            <w:vAlign w:val="center"/>
          </w:tcPr>
          <w:p w14:paraId="319AE8C5" w14:textId="77777777" w:rsidR="00B31DCB" w:rsidRPr="00317581" w:rsidRDefault="00B31DCB" w:rsidP="00317581">
            <w:pPr>
              <w:ind w:left="113" w:right="113"/>
              <w:jc w:val="center"/>
              <w:rPr>
                <w:rFonts w:ascii="Times New Roman" w:hAnsi="Times New Roman"/>
                <w:sz w:val="16"/>
                <w:szCs w:val="16"/>
              </w:rPr>
            </w:pPr>
            <w:r w:rsidRPr="00317581">
              <w:rPr>
                <w:rFonts w:ascii="Times New Roman" w:hAnsi="Times New Roman"/>
                <w:sz w:val="16"/>
                <w:szCs w:val="16"/>
              </w:rPr>
              <w:t>REQUIRED COURSES FOR MASTERS DEGREE</w:t>
            </w:r>
          </w:p>
        </w:tc>
        <w:tc>
          <w:tcPr>
            <w:tcW w:w="0" w:type="auto"/>
            <w:tcBorders>
              <w:top w:val="single" w:sz="4" w:space="0" w:color="auto"/>
            </w:tcBorders>
            <w:vAlign w:val="center"/>
          </w:tcPr>
          <w:p w14:paraId="2C91464C" w14:textId="0DE12067"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400</w:t>
            </w:r>
            <w:r w:rsidRPr="005C5EA7">
              <w:rPr>
                <w:rFonts w:ascii="Times New Roman" w:hAnsi="Times New Roman"/>
                <w:sz w:val="16"/>
                <w:szCs w:val="16"/>
              </w:rPr>
              <w:t xml:space="preserve">: </w:t>
            </w:r>
            <w:r w:rsidRPr="00317581">
              <w:rPr>
                <w:rFonts w:ascii="Times New Roman" w:hAnsi="Times New Roman"/>
                <w:sz w:val="16"/>
                <w:szCs w:val="16"/>
              </w:rPr>
              <w:t>Writing for Graduate Students</w:t>
            </w:r>
          </w:p>
        </w:tc>
        <w:tc>
          <w:tcPr>
            <w:tcW w:w="0" w:type="auto"/>
            <w:vAlign w:val="center"/>
          </w:tcPr>
          <w:p w14:paraId="5C42A740" w14:textId="77777777" w:rsidR="00B31DCB" w:rsidRPr="00317581" w:rsidRDefault="00B31DCB" w:rsidP="00317581">
            <w:pPr>
              <w:jc w:val="center"/>
              <w:rPr>
                <w:rFonts w:ascii="Times New Roman" w:hAnsi="Times New Roman"/>
                <w:sz w:val="16"/>
                <w:szCs w:val="16"/>
              </w:rPr>
            </w:pPr>
          </w:p>
        </w:tc>
        <w:tc>
          <w:tcPr>
            <w:tcW w:w="0" w:type="auto"/>
            <w:vAlign w:val="center"/>
          </w:tcPr>
          <w:p w14:paraId="041733B2" w14:textId="77777777" w:rsidR="00B31DCB" w:rsidRPr="00317581" w:rsidRDefault="00B31DCB" w:rsidP="00317581">
            <w:pPr>
              <w:jc w:val="center"/>
              <w:rPr>
                <w:rFonts w:ascii="Times New Roman" w:hAnsi="Times New Roman"/>
                <w:sz w:val="16"/>
                <w:szCs w:val="16"/>
              </w:rPr>
            </w:pPr>
          </w:p>
        </w:tc>
        <w:tc>
          <w:tcPr>
            <w:tcW w:w="0" w:type="auto"/>
            <w:vAlign w:val="center"/>
          </w:tcPr>
          <w:p w14:paraId="0926E74B" w14:textId="77777777" w:rsidR="00B31DCB" w:rsidRPr="00317581" w:rsidRDefault="00B31DCB" w:rsidP="00317581">
            <w:pPr>
              <w:jc w:val="center"/>
              <w:rPr>
                <w:rFonts w:ascii="Times New Roman" w:hAnsi="Times New Roman"/>
                <w:sz w:val="16"/>
                <w:szCs w:val="16"/>
              </w:rPr>
            </w:pPr>
          </w:p>
        </w:tc>
        <w:tc>
          <w:tcPr>
            <w:tcW w:w="0" w:type="auto"/>
            <w:vAlign w:val="center"/>
          </w:tcPr>
          <w:p w14:paraId="3483E17E" w14:textId="77777777" w:rsidR="00B31DCB" w:rsidRPr="00317581" w:rsidRDefault="00B31DCB" w:rsidP="00317581">
            <w:pPr>
              <w:jc w:val="center"/>
              <w:rPr>
                <w:rFonts w:ascii="Times New Roman" w:hAnsi="Times New Roman"/>
                <w:sz w:val="16"/>
                <w:szCs w:val="16"/>
              </w:rPr>
            </w:pPr>
          </w:p>
        </w:tc>
        <w:tc>
          <w:tcPr>
            <w:tcW w:w="0" w:type="auto"/>
            <w:vAlign w:val="center"/>
          </w:tcPr>
          <w:p w14:paraId="426E6FEC" w14:textId="77777777" w:rsidR="00B31DCB" w:rsidRPr="00317581" w:rsidRDefault="00B31DCB" w:rsidP="00317581">
            <w:pPr>
              <w:jc w:val="center"/>
              <w:rPr>
                <w:rFonts w:ascii="Times New Roman" w:hAnsi="Times New Roman"/>
                <w:sz w:val="16"/>
                <w:szCs w:val="16"/>
              </w:rPr>
            </w:pPr>
          </w:p>
        </w:tc>
        <w:tc>
          <w:tcPr>
            <w:tcW w:w="0" w:type="auto"/>
            <w:vAlign w:val="center"/>
          </w:tcPr>
          <w:p w14:paraId="21C87FB6" w14:textId="77777777" w:rsidR="00B31DCB" w:rsidRPr="00317581" w:rsidRDefault="00B31DCB" w:rsidP="00317581">
            <w:pPr>
              <w:jc w:val="center"/>
              <w:rPr>
                <w:rFonts w:ascii="Times New Roman" w:hAnsi="Times New Roman"/>
                <w:sz w:val="16"/>
                <w:szCs w:val="16"/>
              </w:rPr>
            </w:pPr>
          </w:p>
        </w:tc>
        <w:tc>
          <w:tcPr>
            <w:tcW w:w="0" w:type="auto"/>
            <w:vAlign w:val="center"/>
          </w:tcPr>
          <w:p w14:paraId="23D82DD4" w14:textId="77777777" w:rsidR="00B31DCB" w:rsidRPr="00317581" w:rsidRDefault="00B31DCB" w:rsidP="00317581">
            <w:pPr>
              <w:jc w:val="center"/>
              <w:rPr>
                <w:rFonts w:ascii="Times New Roman" w:hAnsi="Times New Roman"/>
                <w:sz w:val="16"/>
                <w:szCs w:val="16"/>
              </w:rPr>
            </w:pPr>
          </w:p>
        </w:tc>
        <w:tc>
          <w:tcPr>
            <w:tcW w:w="0" w:type="auto"/>
            <w:vAlign w:val="center"/>
          </w:tcPr>
          <w:p w14:paraId="3762E726" w14:textId="77777777" w:rsidR="00B31DCB" w:rsidRPr="00317581" w:rsidRDefault="00B31DCB" w:rsidP="00317581">
            <w:pPr>
              <w:jc w:val="center"/>
              <w:rPr>
                <w:rFonts w:ascii="Times New Roman" w:hAnsi="Times New Roman"/>
                <w:sz w:val="16"/>
                <w:szCs w:val="16"/>
              </w:rPr>
            </w:pPr>
          </w:p>
        </w:tc>
        <w:tc>
          <w:tcPr>
            <w:tcW w:w="0" w:type="auto"/>
            <w:vAlign w:val="center"/>
          </w:tcPr>
          <w:p w14:paraId="684A5B11" w14:textId="77777777" w:rsidR="00B31DCB" w:rsidRPr="00317581" w:rsidRDefault="00B31DCB" w:rsidP="00317581">
            <w:pPr>
              <w:jc w:val="center"/>
              <w:rPr>
                <w:rFonts w:ascii="Times New Roman" w:hAnsi="Times New Roman"/>
                <w:sz w:val="16"/>
                <w:szCs w:val="16"/>
              </w:rPr>
            </w:pPr>
          </w:p>
        </w:tc>
        <w:tc>
          <w:tcPr>
            <w:tcW w:w="0" w:type="auto"/>
            <w:vAlign w:val="center"/>
          </w:tcPr>
          <w:p w14:paraId="07949935"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6AC64DA9" w14:textId="77777777" w:rsidR="00B31DCB" w:rsidRPr="00317581" w:rsidRDefault="00B31DCB" w:rsidP="00317581">
            <w:pPr>
              <w:jc w:val="center"/>
              <w:rPr>
                <w:rFonts w:ascii="Times New Roman" w:hAnsi="Times New Roman"/>
                <w:sz w:val="16"/>
                <w:szCs w:val="16"/>
              </w:rPr>
            </w:pPr>
          </w:p>
        </w:tc>
        <w:tc>
          <w:tcPr>
            <w:tcW w:w="0" w:type="auto"/>
            <w:vAlign w:val="center"/>
          </w:tcPr>
          <w:p w14:paraId="549E2A34" w14:textId="77777777" w:rsidR="00B31DCB" w:rsidRPr="00317581" w:rsidRDefault="00B31DCB" w:rsidP="00317581">
            <w:pPr>
              <w:jc w:val="center"/>
              <w:rPr>
                <w:rFonts w:ascii="Times New Roman" w:hAnsi="Times New Roman"/>
                <w:sz w:val="16"/>
                <w:szCs w:val="16"/>
              </w:rPr>
            </w:pPr>
          </w:p>
        </w:tc>
      </w:tr>
      <w:tr w:rsidR="00B31DCB" w:rsidRPr="005C5EA7" w14:paraId="2D06EF4F" w14:textId="77777777" w:rsidTr="00317581">
        <w:tc>
          <w:tcPr>
            <w:tcW w:w="0" w:type="auto"/>
            <w:vMerge/>
            <w:vAlign w:val="center"/>
          </w:tcPr>
          <w:p w14:paraId="0F92CA31" w14:textId="77777777" w:rsidR="00B31DCB" w:rsidRPr="00317581" w:rsidRDefault="00B31DCB" w:rsidP="00317581">
            <w:pPr>
              <w:jc w:val="center"/>
              <w:rPr>
                <w:rFonts w:ascii="Times New Roman" w:hAnsi="Times New Roman"/>
                <w:sz w:val="16"/>
                <w:szCs w:val="16"/>
              </w:rPr>
            </w:pPr>
          </w:p>
        </w:tc>
        <w:tc>
          <w:tcPr>
            <w:tcW w:w="0" w:type="auto"/>
            <w:vAlign w:val="center"/>
          </w:tcPr>
          <w:p w14:paraId="3BA0403D" w14:textId="1EBE1B5F"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500</w:t>
            </w:r>
            <w:r w:rsidRPr="005C5EA7">
              <w:rPr>
                <w:rFonts w:ascii="Times New Roman" w:hAnsi="Times New Roman"/>
                <w:sz w:val="16"/>
                <w:szCs w:val="16"/>
              </w:rPr>
              <w:t xml:space="preserve">: </w:t>
            </w:r>
            <w:r w:rsidRPr="00317581">
              <w:rPr>
                <w:rFonts w:ascii="Times New Roman" w:hAnsi="Times New Roman"/>
                <w:sz w:val="16"/>
                <w:szCs w:val="16"/>
              </w:rPr>
              <w:t>The Professional Learning Environment</w:t>
            </w:r>
          </w:p>
        </w:tc>
        <w:tc>
          <w:tcPr>
            <w:tcW w:w="0" w:type="auto"/>
            <w:vAlign w:val="center"/>
          </w:tcPr>
          <w:p w14:paraId="0DCD4499" w14:textId="77777777" w:rsidR="00B31DCB" w:rsidRPr="00317581" w:rsidRDefault="00B31DCB" w:rsidP="00317581">
            <w:pPr>
              <w:jc w:val="center"/>
              <w:rPr>
                <w:rFonts w:ascii="Times New Roman" w:hAnsi="Times New Roman"/>
                <w:sz w:val="16"/>
                <w:szCs w:val="16"/>
              </w:rPr>
            </w:pPr>
          </w:p>
        </w:tc>
        <w:tc>
          <w:tcPr>
            <w:tcW w:w="0" w:type="auto"/>
            <w:vAlign w:val="center"/>
          </w:tcPr>
          <w:p w14:paraId="16CD4C4B" w14:textId="77777777" w:rsidR="00B31DCB" w:rsidRPr="00317581" w:rsidRDefault="00B31DCB" w:rsidP="00317581">
            <w:pPr>
              <w:jc w:val="center"/>
              <w:rPr>
                <w:rFonts w:ascii="Times New Roman" w:hAnsi="Times New Roman"/>
                <w:sz w:val="16"/>
                <w:szCs w:val="16"/>
              </w:rPr>
            </w:pPr>
          </w:p>
        </w:tc>
        <w:tc>
          <w:tcPr>
            <w:tcW w:w="0" w:type="auto"/>
            <w:vAlign w:val="center"/>
          </w:tcPr>
          <w:p w14:paraId="5CF4A140" w14:textId="77777777" w:rsidR="00B31DCB" w:rsidRPr="00317581" w:rsidRDefault="00B31DCB" w:rsidP="00317581">
            <w:pPr>
              <w:jc w:val="center"/>
              <w:rPr>
                <w:rFonts w:ascii="Times New Roman" w:hAnsi="Times New Roman"/>
                <w:sz w:val="16"/>
                <w:szCs w:val="16"/>
              </w:rPr>
            </w:pPr>
          </w:p>
        </w:tc>
        <w:tc>
          <w:tcPr>
            <w:tcW w:w="0" w:type="auto"/>
            <w:vAlign w:val="center"/>
          </w:tcPr>
          <w:p w14:paraId="2FDB0372" w14:textId="77777777" w:rsidR="00B31DCB" w:rsidRPr="00317581" w:rsidRDefault="00B31DCB" w:rsidP="00317581">
            <w:pPr>
              <w:jc w:val="center"/>
              <w:rPr>
                <w:rFonts w:ascii="Times New Roman" w:hAnsi="Times New Roman"/>
                <w:sz w:val="16"/>
                <w:szCs w:val="16"/>
              </w:rPr>
            </w:pPr>
          </w:p>
        </w:tc>
        <w:tc>
          <w:tcPr>
            <w:tcW w:w="0" w:type="auto"/>
            <w:vAlign w:val="center"/>
          </w:tcPr>
          <w:p w14:paraId="001FF52C"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650D5AC5"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4C6023D7"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1F4BC307"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3885A7CE" w14:textId="77777777" w:rsidR="00B31DCB" w:rsidRPr="00317581" w:rsidRDefault="00B31DCB" w:rsidP="00317581">
            <w:pPr>
              <w:jc w:val="center"/>
              <w:rPr>
                <w:rFonts w:ascii="Times New Roman" w:hAnsi="Times New Roman"/>
                <w:sz w:val="16"/>
                <w:szCs w:val="16"/>
              </w:rPr>
            </w:pPr>
          </w:p>
        </w:tc>
        <w:tc>
          <w:tcPr>
            <w:tcW w:w="0" w:type="auto"/>
            <w:vAlign w:val="center"/>
          </w:tcPr>
          <w:p w14:paraId="7A834F84" w14:textId="77777777" w:rsidR="00B31DCB" w:rsidRPr="00317581" w:rsidRDefault="00B31DCB" w:rsidP="00317581">
            <w:pPr>
              <w:jc w:val="center"/>
              <w:rPr>
                <w:rFonts w:ascii="Times New Roman" w:hAnsi="Times New Roman"/>
                <w:sz w:val="16"/>
                <w:szCs w:val="16"/>
              </w:rPr>
            </w:pPr>
          </w:p>
        </w:tc>
        <w:tc>
          <w:tcPr>
            <w:tcW w:w="0" w:type="auto"/>
            <w:vAlign w:val="center"/>
          </w:tcPr>
          <w:p w14:paraId="1A8E7850" w14:textId="77777777" w:rsidR="00B31DCB" w:rsidRPr="00317581" w:rsidRDefault="00B31DCB" w:rsidP="00317581">
            <w:pPr>
              <w:jc w:val="center"/>
              <w:rPr>
                <w:rFonts w:ascii="Times New Roman" w:hAnsi="Times New Roman"/>
                <w:sz w:val="16"/>
                <w:szCs w:val="16"/>
              </w:rPr>
            </w:pPr>
          </w:p>
        </w:tc>
        <w:tc>
          <w:tcPr>
            <w:tcW w:w="0" w:type="auto"/>
            <w:vAlign w:val="center"/>
          </w:tcPr>
          <w:p w14:paraId="66AA4431" w14:textId="77777777" w:rsidR="00B31DCB" w:rsidRPr="00317581" w:rsidRDefault="00B31DCB" w:rsidP="00317581">
            <w:pPr>
              <w:jc w:val="center"/>
              <w:rPr>
                <w:rFonts w:ascii="Times New Roman" w:hAnsi="Times New Roman"/>
                <w:sz w:val="16"/>
                <w:szCs w:val="16"/>
              </w:rPr>
            </w:pPr>
          </w:p>
        </w:tc>
      </w:tr>
      <w:tr w:rsidR="00B31DCB" w:rsidRPr="005C5EA7" w14:paraId="74C270AF" w14:textId="77777777" w:rsidTr="00317581">
        <w:tc>
          <w:tcPr>
            <w:tcW w:w="0" w:type="auto"/>
            <w:vMerge/>
            <w:vAlign w:val="center"/>
          </w:tcPr>
          <w:p w14:paraId="7E176590" w14:textId="77777777" w:rsidR="00B31DCB" w:rsidRPr="00317581" w:rsidRDefault="00B31DCB" w:rsidP="00317581">
            <w:pPr>
              <w:jc w:val="center"/>
              <w:rPr>
                <w:rFonts w:ascii="Times New Roman" w:hAnsi="Times New Roman"/>
                <w:sz w:val="16"/>
                <w:szCs w:val="16"/>
              </w:rPr>
            </w:pPr>
          </w:p>
        </w:tc>
        <w:tc>
          <w:tcPr>
            <w:tcW w:w="0" w:type="auto"/>
            <w:vAlign w:val="center"/>
          </w:tcPr>
          <w:p w14:paraId="3A58421C" w14:textId="169C1698"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505</w:t>
            </w:r>
            <w:r w:rsidRPr="005C5EA7">
              <w:rPr>
                <w:rFonts w:ascii="Times New Roman" w:hAnsi="Times New Roman"/>
                <w:sz w:val="16"/>
                <w:szCs w:val="16"/>
              </w:rPr>
              <w:t xml:space="preserve">: </w:t>
            </w:r>
            <w:r w:rsidRPr="00317581">
              <w:rPr>
                <w:rFonts w:ascii="Times New Roman" w:hAnsi="Times New Roman"/>
                <w:sz w:val="16"/>
                <w:szCs w:val="16"/>
              </w:rPr>
              <w:t>Project-Based Instruction I</w:t>
            </w:r>
          </w:p>
        </w:tc>
        <w:tc>
          <w:tcPr>
            <w:tcW w:w="0" w:type="auto"/>
            <w:vAlign w:val="center"/>
          </w:tcPr>
          <w:p w14:paraId="66ED0BEE" w14:textId="77777777" w:rsidR="00B31DCB" w:rsidRPr="00317581" w:rsidRDefault="00B31DCB" w:rsidP="00317581">
            <w:pPr>
              <w:jc w:val="center"/>
              <w:rPr>
                <w:rFonts w:ascii="Times New Roman" w:hAnsi="Times New Roman"/>
                <w:sz w:val="16"/>
                <w:szCs w:val="16"/>
              </w:rPr>
            </w:pPr>
          </w:p>
        </w:tc>
        <w:tc>
          <w:tcPr>
            <w:tcW w:w="0" w:type="auto"/>
            <w:vAlign w:val="center"/>
          </w:tcPr>
          <w:p w14:paraId="2EEF888C"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36562998" w14:textId="77777777" w:rsidR="00B31DCB" w:rsidRPr="00317581" w:rsidRDefault="00B31DCB" w:rsidP="00317581">
            <w:pPr>
              <w:jc w:val="center"/>
              <w:rPr>
                <w:rFonts w:ascii="Times New Roman" w:hAnsi="Times New Roman"/>
                <w:sz w:val="16"/>
                <w:szCs w:val="16"/>
              </w:rPr>
            </w:pPr>
          </w:p>
        </w:tc>
        <w:tc>
          <w:tcPr>
            <w:tcW w:w="0" w:type="auto"/>
            <w:vAlign w:val="center"/>
          </w:tcPr>
          <w:p w14:paraId="228671AE" w14:textId="77777777" w:rsidR="00B31DCB" w:rsidRPr="00317581" w:rsidRDefault="00B31DCB" w:rsidP="00317581">
            <w:pPr>
              <w:jc w:val="center"/>
              <w:rPr>
                <w:rFonts w:ascii="Times New Roman" w:hAnsi="Times New Roman"/>
                <w:sz w:val="16"/>
                <w:szCs w:val="16"/>
              </w:rPr>
            </w:pPr>
          </w:p>
        </w:tc>
        <w:tc>
          <w:tcPr>
            <w:tcW w:w="0" w:type="auto"/>
            <w:vAlign w:val="center"/>
          </w:tcPr>
          <w:p w14:paraId="1AC3E24D" w14:textId="77777777" w:rsidR="00B31DCB" w:rsidRPr="00317581" w:rsidRDefault="00B31DCB" w:rsidP="00317581">
            <w:pPr>
              <w:jc w:val="center"/>
              <w:rPr>
                <w:rFonts w:ascii="Times New Roman" w:hAnsi="Times New Roman"/>
                <w:sz w:val="16"/>
                <w:szCs w:val="16"/>
              </w:rPr>
            </w:pPr>
          </w:p>
        </w:tc>
        <w:tc>
          <w:tcPr>
            <w:tcW w:w="0" w:type="auto"/>
            <w:vAlign w:val="center"/>
          </w:tcPr>
          <w:p w14:paraId="67CD5F64" w14:textId="77777777" w:rsidR="00B31DCB" w:rsidRPr="00317581" w:rsidRDefault="00B31DCB" w:rsidP="00317581">
            <w:pPr>
              <w:jc w:val="center"/>
              <w:rPr>
                <w:rFonts w:ascii="Times New Roman" w:hAnsi="Times New Roman"/>
                <w:sz w:val="16"/>
                <w:szCs w:val="16"/>
              </w:rPr>
            </w:pPr>
          </w:p>
        </w:tc>
        <w:tc>
          <w:tcPr>
            <w:tcW w:w="0" w:type="auto"/>
            <w:vAlign w:val="center"/>
          </w:tcPr>
          <w:p w14:paraId="4CD15ABD" w14:textId="77777777" w:rsidR="00B31DCB" w:rsidRPr="00317581" w:rsidRDefault="00B31DCB" w:rsidP="00317581">
            <w:pPr>
              <w:jc w:val="center"/>
              <w:rPr>
                <w:rFonts w:ascii="Times New Roman" w:hAnsi="Times New Roman"/>
                <w:sz w:val="16"/>
                <w:szCs w:val="16"/>
              </w:rPr>
            </w:pPr>
          </w:p>
        </w:tc>
        <w:tc>
          <w:tcPr>
            <w:tcW w:w="0" w:type="auto"/>
            <w:vAlign w:val="center"/>
          </w:tcPr>
          <w:p w14:paraId="1692F594" w14:textId="77777777" w:rsidR="00B31DCB" w:rsidRPr="00317581" w:rsidRDefault="00B31DCB" w:rsidP="00317581">
            <w:pPr>
              <w:jc w:val="center"/>
              <w:rPr>
                <w:rFonts w:ascii="Times New Roman" w:hAnsi="Times New Roman"/>
                <w:sz w:val="16"/>
                <w:szCs w:val="16"/>
              </w:rPr>
            </w:pPr>
          </w:p>
        </w:tc>
        <w:tc>
          <w:tcPr>
            <w:tcW w:w="0" w:type="auto"/>
            <w:vAlign w:val="center"/>
          </w:tcPr>
          <w:p w14:paraId="1EE3FE58" w14:textId="77777777" w:rsidR="00B31DCB" w:rsidRPr="00317581" w:rsidRDefault="00B31DCB" w:rsidP="00317581">
            <w:pPr>
              <w:jc w:val="center"/>
              <w:rPr>
                <w:rFonts w:ascii="Times New Roman" w:hAnsi="Times New Roman"/>
                <w:sz w:val="16"/>
                <w:szCs w:val="16"/>
              </w:rPr>
            </w:pPr>
          </w:p>
        </w:tc>
        <w:tc>
          <w:tcPr>
            <w:tcW w:w="0" w:type="auto"/>
            <w:vAlign w:val="center"/>
          </w:tcPr>
          <w:p w14:paraId="2BA125B3" w14:textId="77777777" w:rsidR="00B31DCB" w:rsidRPr="00317581" w:rsidRDefault="00B31DCB" w:rsidP="00317581">
            <w:pPr>
              <w:jc w:val="center"/>
              <w:rPr>
                <w:rFonts w:ascii="Times New Roman" w:hAnsi="Times New Roman"/>
                <w:sz w:val="16"/>
                <w:szCs w:val="16"/>
              </w:rPr>
            </w:pPr>
          </w:p>
        </w:tc>
        <w:tc>
          <w:tcPr>
            <w:tcW w:w="0" w:type="auto"/>
            <w:vAlign w:val="center"/>
          </w:tcPr>
          <w:p w14:paraId="6030128D" w14:textId="77777777" w:rsidR="00B31DCB" w:rsidRPr="00317581" w:rsidRDefault="00B31DCB" w:rsidP="00317581">
            <w:pPr>
              <w:jc w:val="center"/>
              <w:rPr>
                <w:rFonts w:ascii="Times New Roman" w:hAnsi="Times New Roman"/>
                <w:sz w:val="16"/>
                <w:szCs w:val="16"/>
              </w:rPr>
            </w:pPr>
          </w:p>
        </w:tc>
        <w:tc>
          <w:tcPr>
            <w:tcW w:w="0" w:type="auto"/>
            <w:vAlign w:val="center"/>
          </w:tcPr>
          <w:p w14:paraId="2F4492DA" w14:textId="77777777" w:rsidR="00B31DCB" w:rsidRPr="00317581" w:rsidRDefault="00B31DCB" w:rsidP="00317581">
            <w:pPr>
              <w:jc w:val="center"/>
              <w:rPr>
                <w:rFonts w:ascii="Times New Roman" w:hAnsi="Times New Roman"/>
                <w:sz w:val="16"/>
                <w:szCs w:val="16"/>
              </w:rPr>
            </w:pPr>
          </w:p>
        </w:tc>
      </w:tr>
      <w:tr w:rsidR="00B31DCB" w:rsidRPr="005C5EA7" w14:paraId="116FB1D7" w14:textId="77777777" w:rsidTr="00317581">
        <w:tc>
          <w:tcPr>
            <w:tcW w:w="0" w:type="auto"/>
            <w:vMerge/>
            <w:vAlign w:val="center"/>
          </w:tcPr>
          <w:p w14:paraId="6269F251" w14:textId="77777777" w:rsidR="00B31DCB" w:rsidRPr="00317581" w:rsidRDefault="00B31DCB" w:rsidP="00317581">
            <w:pPr>
              <w:jc w:val="center"/>
              <w:rPr>
                <w:rFonts w:ascii="Times New Roman" w:hAnsi="Times New Roman"/>
                <w:sz w:val="16"/>
                <w:szCs w:val="16"/>
              </w:rPr>
            </w:pPr>
          </w:p>
        </w:tc>
        <w:tc>
          <w:tcPr>
            <w:tcW w:w="0" w:type="auto"/>
            <w:vAlign w:val="center"/>
          </w:tcPr>
          <w:p w14:paraId="366C0C87" w14:textId="413F38F0"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510</w:t>
            </w:r>
            <w:r w:rsidRPr="005C5EA7">
              <w:rPr>
                <w:rFonts w:ascii="Times New Roman" w:hAnsi="Times New Roman"/>
                <w:sz w:val="16"/>
                <w:szCs w:val="16"/>
              </w:rPr>
              <w:t xml:space="preserve">: </w:t>
            </w:r>
            <w:r w:rsidRPr="00317581">
              <w:rPr>
                <w:rFonts w:ascii="Times New Roman" w:hAnsi="Times New Roman"/>
                <w:sz w:val="16"/>
                <w:szCs w:val="16"/>
              </w:rPr>
              <w:t>Philosophy &amp; History of Education</w:t>
            </w:r>
          </w:p>
        </w:tc>
        <w:tc>
          <w:tcPr>
            <w:tcW w:w="0" w:type="auto"/>
            <w:vAlign w:val="center"/>
          </w:tcPr>
          <w:p w14:paraId="6A29657E" w14:textId="77777777" w:rsidR="00B31DCB" w:rsidRPr="00317581" w:rsidRDefault="00B31DCB" w:rsidP="00317581">
            <w:pPr>
              <w:jc w:val="center"/>
              <w:rPr>
                <w:rFonts w:ascii="Times New Roman" w:hAnsi="Times New Roman"/>
                <w:sz w:val="16"/>
                <w:szCs w:val="16"/>
              </w:rPr>
            </w:pPr>
          </w:p>
        </w:tc>
        <w:tc>
          <w:tcPr>
            <w:tcW w:w="0" w:type="auto"/>
            <w:vAlign w:val="center"/>
          </w:tcPr>
          <w:p w14:paraId="5127736E" w14:textId="77777777" w:rsidR="00B31DCB" w:rsidRPr="00317581" w:rsidRDefault="00B31DCB" w:rsidP="00317581">
            <w:pPr>
              <w:jc w:val="center"/>
              <w:rPr>
                <w:rFonts w:ascii="Times New Roman" w:hAnsi="Times New Roman"/>
                <w:sz w:val="16"/>
                <w:szCs w:val="16"/>
              </w:rPr>
            </w:pPr>
          </w:p>
        </w:tc>
        <w:tc>
          <w:tcPr>
            <w:tcW w:w="0" w:type="auto"/>
            <w:vAlign w:val="center"/>
          </w:tcPr>
          <w:p w14:paraId="718428F0"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76236131" w14:textId="77777777" w:rsidR="00B31DCB" w:rsidRPr="00317581" w:rsidRDefault="00B31DCB" w:rsidP="00317581">
            <w:pPr>
              <w:jc w:val="center"/>
              <w:rPr>
                <w:rFonts w:ascii="Times New Roman" w:hAnsi="Times New Roman"/>
                <w:sz w:val="16"/>
                <w:szCs w:val="16"/>
              </w:rPr>
            </w:pPr>
          </w:p>
        </w:tc>
        <w:tc>
          <w:tcPr>
            <w:tcW w:w="0" w:type="auto"/>
            <w:vAlign w:val="center"/>
          </w:tcPr>
          <w:p w14:paraId="4654851E" w14:textId="77777777" w:rsidR="00B31DCB" w:rsidRPr="00317581" w:rsidRDefault="00B31DCB" w:rsidP="00317581">
            <w:pPr>
              <w:jc w:val="center"/>
              <w:rPr>
                <w:rFonts w:ascii="Times New Roman" w:hAnsi="Times New Roman"/>
                <w:sz w:val="16"/>
                <w:szCs w:val="16"/>
              </w:rPr>
            </w:pPr>
          </w:p>
        </w:tc>
        <w:tc>
          <w:tcPr>
            <w:tcW w:w="0" w:type="auto"/>
            <w:vAlign w:val="center"/>
          </w:tcPr>
          <w:p w14:paraId="3383B487"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5EB176B5" w14:textId="77777777" w:rsidR="00B31DCB" w:rsidRPr="00317581" w:rsidRDefault="00B31DCB" w:rsidP="00317581">
            <w:pPr>
              <w:jc w:val="center"/>
              <w:rPr>
                <w:rFonts w:ascii="Times New Roman" w:hAnsi="Times New Roman"/>
                <w:sz w:val="16"/>
                <w:szCs w:val="16"/>
              </w:rPr>
            </w:pPr>
          </w:p>
        </w:tc>
        <w:tc>
          <w:tcPr>
            <w:tcW w:w="0" w:type="auto"/>
            <w:vAlign w:val="center"/>
          </w:tcPr>
          <w:p w14:paraId="5923EB86" w14:textId="77777777" w:rsidR="00B31DCB" w:rsidRPr="00317581" w:rsidRDefault="00B31DCB" w:rsidP="00317581">
            <w:pPr>
              <w:jc w:val="center"/>
              <w:rPr>
                <w:rFonts w:ascii="Times New Roman" w:hAnsi="Times New Roman"/>
                <w:sz w:val="16"/>
                <w:szCs w:val="16"/>
              </w:rPr>
            </w:pPr>
          </w:p>
        </w:tc>
        <w:tc>
          <w:tcPr>
            <w:tcW w:w="0" w:type="auto"/>
            <w:vAlign w:val="center"/>
          </w:tcPr>
          <w:p w14:paraId="520F517D" w14:textId="77777777" w:rsidR="00B31DCB" w:rsidRPr="00317581" w:rsidRDefault="00B31DCB" w:rsidP="00317581">
            <w:pPr>
              <w:jc w:val="center"/>
              <w:rPr>
                <w:rFonts w:ascii="Times New Roman" w:hAnsi="Times New Roman"/>
                <w:sz w:val="16"/>
                <w:szCs w:val="16"/>
              </w:rPr>
            </w:pPr>
          </w:p>
        </w:tc>
        <w:tc>
          <w:tcPr>
            <w:tcW w:w="0" w:type="auto"/>
            <w:vAlign w:val="center"/>
          </w:tcPr>
          <w:p w14:paraId="30B61223" w14:textId="77777777" w:rsidR="00B31DCB" w:rsidRPr="00317581" w:rsidRDefault="00B31DCB" w:rsidP="00317581">
            <w:pPr>
              <w:jc w:val="center"/>
              <w:rPr>
                <w:rFonts w:ascii="Times New Roman" w:hAnsi="Times New Roman"/>
                <w:sz w:val="16"/>
                <w:szCs w:val="16"/>
              </w:rPr>
            </w:pPr>
          </w:p>
        </w:tc>
        <w:tc>
          <w:tcPr>
            <w:tcW w:w="0" w:type="auto"/>
            <w:vAlign w:val="center"/>
          </w:tcPr>
          <w:p w14:paraId="53E28781" w14:textId="77777777" w:rsidR="00B31DCB" w:rsidRPr="00317581" w:rsidRDefault="00B31DCB" w:rsidP="00317581">
            <w:pPr>
              <w:jc w:val="center"/>
              <w:rPr>
                <w:rFonts w:ascii="Times New Roman" w:hAnsi="Times New Roman"/>
                <w:sz w:val="16"/>
                <w:szCs w:val="16"/>
              </w:rPr>
            </w:pPr>
          </w:p>
        </w:tc>
        <w:tc>
          <w:tcPr>
            <w:tcW w:w="0" w:type="auto"/>
            <w:vAlign w:val="center"/>
          </w:tcPr>
          <w:p w14:paraId="347541F2" w14:textId="77777777" w:rsidR="00B31DCB" w:rsidRPr="00317581" w:rsidRDefault="00B31DCB" w:rsidP="00317581">
            <w:pPr>
              <w:jc w:val="center"/>
              <w:rPr>
                <w:rFonts w:ascii="Times New Roman" w:hAnsi="Times New Roman"/>
                <w:sz w:val="16"/>
                <w:szCs w:val="16"/>
              </w:rPr>
            </w:pPr>
          </w:p>
        </w:tc>
      </w:tr>
      <w:tr w:rsidR="00B31DCB" w:rsidRPr="005C5EA7" w14:paraId="518D65F5" w14:textId="77777777" w:rsidTr="00317581">
        <w:tc>
          <w:tcPr>
            <w:tcW w:w="0" w:type="auto"/>
            <w:vMerge/>
            <w:vAlign w:val="center"/>
          </w:tcPr>
          <w:p w14:paraId="05063F2E" w14:textId="77777777" w:rsidR="00B31DCB" w:rsidRPr="00317581" w:rsidRDefault="00B31DCB" w:rsidP="00317581">
            <w:pPr>
              <w:jc w:val="center"/>
              <w:rPr>
                <w:rFonts w:ascii="Times New Roman" w:hAnsi="Times New Roman"/>
                <w:sz w:val="16"/>
                <w:szCs w:val="16"/>
              </w:rPr>
            </w:pPr>
          </w:p>
        </w:tc>
        <w:tc>
          <w:tcPr>
            <w:tcW w:w="0" w:type="auto"/>
            <w:vAlign w:val="center"/>
          </w:tcPr>
          <w:p w14:paraId="67DC613D" w14:textId="66D3E55B"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515</w:t>
            </w:r>
            <w:r w:rsidRPr="005C5EA7">
              <w:rPr>
                <w:rFonts w:ascii="Times New Roman" w:hAnsi="Times New Roman"/>
                <w:sz w:val="16"/>
                <w:szCs w:val="16"/>
              </w:rPr>
              <w:t xml:space="preserve">: </w:t>
            </w:r>
            <w:r w:rsidRPr="00317581">
              <w:rPr>
                <w:rFonts w:ascii="Times New Roman" w:hAnsi="Times New Roman"/>
                <w:sz w:val="16"/>
                <w:szCs w:val="16"/>
              </w:rPr>
              <w:t>Using Data, Authentic Assessment &amp; Portfolios</w:t>
            </w:r>
          </w:p>
        </w:tc>
        <w:tc>
          <w:tcPr>
            <w:tcW w:w="0" w:type="auto"/>
            <w:vAlign w:val="center"/>
          </w:tcPr>
          <w:p w14:paraId="0C8B505B" w14:textId="77777777" w:rsidR="00B31DCB" w:rsidRPr="00317581" w:rsidRDefault="00B31DCB" w:rsidP="00317581">
            <w:pPr>
              <w:jc w:val="center"/>
              <w:rPr>
                <w:rFonts w:ascii="Times New Roman" w:hAnsi="Times New Roman"/>
                <w:sz w:val="16"/>
                <w:szCs w:val="16"/>
              </w:rPr>
            </w:pPr>
          </w:p>
        </w:tc>
        <w:tc>
          <w:tcPr>
            <w:tcW w:w="0" w:type="auto"/>
            <w:vAlign w:val="center"/>
          </w:tcPr>
          <w:p w14:paraId="57967BD0"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4318C2B7" w14:textId="77777777" w:rsidR="00B31DCB" w:rsidRPr="00317581" w:rsidRDefault="00B31DCB" w:rsidP="00317581">
            <w:pPr>
              <w:jc w:val="center"/>
              <w:rPr>
                <w:rFonts w:ascii="Times New Roman" w:hAnsi="Times New Roman"/>
                <w:sz w:val="16"/>
                <w:szCs w:val="16"/>
              </w:rPr>
            </w:pPr>
          </w:p>
        </w:tc>
        <w:tc>
          <w:tcPr>
            <w:tcW w:w="0" w:type="auto"/>
            <w:vAlign w:val="center"/>
          </w:tcPr>
          <w:p w14:paraId="27F2AC64" w14:textId="77777777" w:rsidR="00B31DCB" w:rsidRPr="00317581" w:rsidRDefault="00B31DCB" w:rsidP="00317581">
            <w:pPr>
              <w:jc w:val="center"/>
              <w:rPr>
                <w:rFonts w:ascii="Times New Roman" w:hAnsi="Times New Roman"/>
                <w:sz w:val="16"/>
                <w:szCs w:val="16"/>
              </w:rPr>
            </w:pPr>
          </w:p>
        </w:tc>
        <w:tc>
          <w:tcPr>
            <w:tcW w:w="0" w:type="auto"/>
            <w:vAlign w:val="center"/>
          </w:tcPr>
          <w:p w14:paraId="23CC3DDD" w14:textId="77777777" w:rsidR="00B31DCB" w:rsidRPr="00317581" w:rsidRDefault="00B31DCB" w:rsidP="00317581">
            <w:pPr>
              <w:jc w:val="center"/>
              <w:rPr>
                <w:rFonts w:ascii="Times New Roman" w:hAnsi="Times New Roman"/>
                <w:sz w:val="16"/>
                <w:szCs w:val="16"/>
              </w:rPr>
            </w:pPr>
          </w:p>
        </w:tc>
        <w:tc>
          <w:tcPr>
            <w:tcW w:w="0" w:type="auto"/>
            <w:vAlign w:val="center"/>
          </w:tcPr>
          <w:p w14:paraId="6D6E1056"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3275B744" w14:textId="77777777" w:rsidR="00B31DCB" w:rsidRPr="00317581" w:rsidRDefault="00B31DCB" w:rsidP="00317581">
            <w:pPr>
              <w:jc w:val="center"/>
              <w:rPr>
                <w:rFonts w:ascii="Times New Roman" w:hAnsi="Times New Roman"/>
                <w:sz w:val="16"/>
                <w:szCs w:val="16"/>
              </w:rPr>
            </w:pPr>
          </w:p>
        </w:tc>
        <w:tc>
          <w:tcPr>
            <w:tcW w:w="0" w:type="auto"/>
            <w:vAlign w:val="center"/>
          </w:tcPr>
          <w:p w14:paraId="690487A3" w14:textId="77777777" w:rsidR="00B31DCB" w:rsidRPr="00317581" w:rsidRDefault="00B31DCB" w:rsidP="00317581">
            <w:pPr>
              <w:jc w:val="center"/>
              <w:rPr>
                <w:rFonts w:ascii="Times New Roman" w:hAnsi="Times New Roman"/>
                <w:sz w:val="16"/>
                <w:szCs w:val="16"/>
              </w:rPr>
            </w:pPr>
          </w:p>
        </w:tc>
        <w:tc>
          <w:tcPr>
            <w:tcW w:w="0" w:type="auto"/>
            <w:vAlign w:val="center"/>
          </w:tcPr>
          <w:p w14:paraId="6DD4738B"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0A619AF4" w14:textId="77777777" w:rsidR="00B31DCB" w:rsidRPr="00317581" w:rsidRDefault="00B31DCB" w:rsidP="00317581">
            <w:pPr>
              <w:jc w:val="center"/>
              <w:rPr>
                <w:rFonts w:ascii="Times New Roman" w:hAnsi="Times New Roman"/>
                <w:sz w:val="16"/>
                <w:szCs w:val="16"/>
              </w:rPr>
            </w:pPr>
          </w:p>
        </w:tc>
        <w:tc>
          <w:tcPr>
            <w:tcW w:w="0" w:type="auto"/>
            <w:vAlign w:val="center"/>
          </w:tcPr>
          <w:p w14:paraId="5D823511" w14:textId="77777777" w:rsidR="00B31DCB" w:rsidRPr="00317581" w:rsidRDefault="00B31DCB" w:rsidP="00317581">
            <w:pPr>
              <w:jc w:val="center"/>
              <w:rPr>
                <w:rFonts w:ascii="Times New Roman" w:hAnsi="Times New Roman"/>
                <w:sz w:val="16"/>
                <w:szCs w:val="16"/>
              </w:rPr>
            </w:pPr>
          </w:p>
        </w:tc>
        <w:tc>
          <w:tcPr>
            <w:tcW w:w="0" w:type="auto"/>
            <w:vAlign w:val="center"/>
          </w:tcPr>
          <w:p w14:paraId="673AB061" w14:textId="77777777" w:rsidR="00B31DCB" w:rsidRPr="00317581" w:rsidRDefault="00B31DCB" w:rsidP="00317581">
            <w:pPr>
              <w:jc w:val="center"/>
              <w:rPr>
                <w:rFonts w:ascii="Times New Roman" w:hAnsi="Times New Roman"/>
                <w:sz w:val="16"/>
                <w:szCs w:val="16"/>
              </w:rPr>
            </w:pPr>
          </w:p>
        </w:tc>
      </w:tr>
      <w:tr w:rsidR="00B31DCB" w:rsidRPr="005C5EA7" w14:paraId="07A2EE07" w14:textId="77777777" w:rsidTr="00317581">
        <w:tc>
          <w:tcPr>
            <w:tcW w:w="0" w:type="auto"/>
            <w:vMerge/>
            <w:vAlign w:val="center"/>
          </w:tcPr>
          <w:p w14:paraId="388D5759" w14:textId="77777777" w:rsidR="00B31DCB" w:rsidRPr="00317581" w:rsidRDefault="00B31DCB" w:rsidP="00317581">
            <w:pPr>
              <w:jc w:val="center"/>
              <w:rPr>
                <w:rFonts w:ascii="Times New Roman" w:hAnsi="Times New Roman"/>
                <w:sz w:val="16"/>
                <w:szCs w:val="16"/>
              </w:rPr>
            </w:pPr>
          </w:p>
        </w:tc>
        <w:tc>
          <w:tcPr>
            <w:tcW w:w="0" w:type="auto"/>
            <w:vAlign w:val="center"/>
          </w:tcPr>
          <w:p w14:paraId="7F726E16" w14:textId="6BA5CB34"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520</w:t>
            </w:r>
            <w:r w:rsidRPr="005C5EA7">
              <w:rPr>
                <w:rFonts w:ascii="Times New Roman" w:hAnsi="Times New Roman"/>
                <w:sz w:val="16"/>
                <w:szCs w:val="16"/>
              </w:rPr>
              <w:t xml:space="preserve">: </w:t>
            </w:r>
            <w:r w:rsidRPr="00317581">
              <w:rPr>
                <w:rFonts w:ascii="Times New Roman" w:hAnsi="Times New Roman"/>
                <w:sz w:val="16"/>
                <w:szCs w:val="16"/>
              </w:rPr>
              <w:t>Project-Based Instruction II</w:t>
            </w:r>
          </w:p>
        </w:tc>
        <w:tc>
          <w:tcPr>
            <w:tcW w:w="0" w:type="auto"/>
            <w:vAlign w:val="center"/>
          </w:tcPr>
          <w:p w14:paraId="63F62F03" w14:textId="77777777" w:rsidR="00B31DCB" w:rsidRPr="00317581" w:rsidRDefault="00B31DCB" w:rsidP="00317581">
            <w:pPr>
              <w:jc w:val="center"/>
              <w:rPr>
                <w:rFonts w:ascii="Times New Roman" w:hAnsi="Times New Roman"/>
                <w:sz w:val="16"/>
                <w:szCs w:val="16"/>
              </w:rPr>
            </w:pPr>
          </w:p>
        </w:tc>
        <w:tc>
          <w:tcPr>
            <w:tcW w:w="0" w:type="auto"/>
            <w:vAlign w:val="center"/>
          </w:tcPr>
          <w:p w14:paraId="76766B04"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37F46BFE" w14:textId="77777777" w:rsidR="00B31DCB" w:rsidRPr="00317581" w:rsidRDefault="00B31DCB" w:rsidP="00317581">
            <w:pPr>
              <w:jc w:val="center"/>
              <w:rPr>
                <w:rFonts w:ascii="Times New Roman" w:hAnsi="Times New Roman"/>
                <w:sz w:val="16"/>
                <w:szCs w:val="16"/>
              </w:rPr>
            </w:pPr>
          </w:p>
        </w:tc>
        <w:tc>
          <w:tcPr>
            <w:tcW w:w="0" w:type="auto"/>
            <w:vAlign w:val="center"/>
          </w:tcPr>
          <w:p w14:paraId="36DFCCB6" w14:textId="77777777" w:rsidR="00B31DCB" w:rsidRPr="00317581" w:rsidRDefault="00B31DCB" w:rsidP="00317581">
            <w:pPr>
              <w:jc w:val="center"/>
              <w:rPr>
                <w:rFonts w:ascii="Times New Roman" w:hAnsi="Times New Roman"/>
                <w:sz w:val="16"/>
                <w:szCs w:val="16"/>
              </w:rPr>
            </w:pPr>
          </w:p>
        </w:tc>
        <w:tc>
          <w:tcPr>
            <w:tcW w:w="0" w:type="auto"/>
            <w:vAlign w:val="center"/>
          </w:tcPr>
          <w:p w14:paraId="42BD2900" w14:textId="77777777" w:rsidR="00B31DCB" w:rsidRPr="00317581" w:rsidRDefault="00B31DCB" w:rsidP="00317581">
            <w:pPr>
              <w:jc w:val="center"/>
              <w:rPr>
                <w:rFonts w:ascii="Times New Roman" w:hAnsi="Times New Roman"/>
                <w:sz w:val="16"/>
                <w:szCs w:val="16"/>
              </w:rPr>
            </w:pPr>
          </w:p>
        </w:tc>
        <w:tc>
          <w:tcPr>
            <w:tcW w:w="0" w:type="auto"/>
            <w:vAlign w:val="center"/>
          </w:tcPr>
          <w:p w14:paraId="6DDAB865" w14:textId="77777777" w:rsidR="00B31DCB" w:rsidRPr="00317581" w:rsidRDefault="00B31DCB" w:rsidP="00317581">
            <w:pPr>
              <w:jc w:val="center"/>
              <w:rPr>
                <w:rFonts w:ascii="Times New Roman" w:hAnsi="Times New Roman"/>
                <w:sz w:val="16"/>
                <w:szCs w:val="16"/>
              </w:rPr>
            </w:pPr>
          </w:p>
        </w:tc>
        <w:tc>
          <w:tcPr>
            <w:tcW w:w="0" w:type="auto"/>
            <w:vAlign w:val="center"/>
          </w:tcPr>
          <w:p w14:paraId="7AE0DAE5" w14:textId="77777777" w:rsidR="00B31DCB" w:rsidRPr="00317581" w:rsidRDefault="00B31DCB" w:rsidP="00317581">
            <w:pPr>
              <w:jc w:val="center"/>
              <w:rPr>
                <w:rFonts w:ascii="Times New Roman" w:hAnsi="Times New Roman"/>
                <w:sz w:val="16"/>
                <w:szCs w:val="16"/>
              </w:rPr>
            </w:pPr>
          </w:p>
        </w:tc>
        <w:tc>
          <w:tcPr>
            <w:tcW w:w="0" w:type="auto"/>
            <w:vAlign w:val="center"/>
          </w:tcPr>
          <w:p w14:paraId="1F3A8C16" w14:textId="77777777" w:rsidR="00B31DCB" w:rsidRPr="00317581" w:rsidRDefault="00B31DCB" w:rsidP="00317581">
            <w:pPr>
              <w:jc w:val="center"/>
              <w:rPr>
                <w:rFonts w:ascii="Times New Roman" w:hAnsi="Times New Roman"/>
                <w:sz w:val="16"/>
                <w:szCs w:val="16"/>
              </w:rPr>
            </w:pPr>
          </w:p>
        </w:tc>
        <w:tc>
          <w:tcPr>
            <w:tcW w:w="0" w:type="auto"/>
            <w:vAlign w:val="center"/>
          </w:tcPr>
          <w:p w14:paraId="241CFC70" w14:textId="77777777" w:rsidR="00B31DCB" w:rsidRPr="00317581" w:rsidRDefault="00B31DCB" w:rsidP="00317581">
            <w:pPr>
              <w:jc w:val="center"/>
              <w:rPr>
                <w:rFonts w:ascii="Times New Roman" w:hAnsi="Times New Roman"/>
                <w:sz w:val="16"/>
                <w:szCs w:val="16"/>
              </w:rPr>
            </w:pPr>
          </w:p>
        </w:tc>
        <w:tc>
          <w:tcPr>
            <w:tcW w:w="0" w:type="auto"/>
            <w:vAlign w:val="center"/>
          </w:tcPr>
          <w:p w14:paraId="070D235E" w14:textId="77777777" w:rsidR="00B31DCB" w:rsidRPr="00317581" w:rsidRDefault="00B31DCB" w:rsidP="00317581">
            <w:pPr>
              <w:jc w:val="center"/>
              <w:rPr>
                <w:rFonts w:ascii="Times New Roman" w:hAnsi="Times New Roman"/>
                <w:sz w:val="16"/>
                <w:szCs w:val="16"/>
              </w:rPr>
            </w:pPr>
          </w:p>
        </w:tc>
        <w:tc>
          <w:tcPr>
            <w:tcW w:w="0" w:type="auto"/>
            <w:vAlign w:val="center"/>
          </w:tcPr>
          <w:p w14:paraId="1E1275FD" w14:textId="77777777" w:rsidR="00B31DCB" w:rsidRPr="00317581" w:rsidRDefault="00B31DCB" w:rsidP="00317581">
            <w:pPr>
              <w:jc w:val="center"/>
              <w:rPr>
                <w:rFonts w:ascii="Times New Roman" w:hAnsi="Times New Roman"/>
                <w:sz w:val="16"/>
                <w:szCs w:val="16"/>
              </w:rPr>
            </w:pPr>
          </w:p>
        </w:tc>
        <w:tc>
          <w:tcPr>
            <w:tcW w:w="0" w:type="auto"/>
            <w:vAlign w:val="center"/>
          </w:tcPr>
          <w:p w14:paraId="45451E29" w14:textId="77777777" w:rsidR="00B31DCB" w:rsidRPr="00317581" w:rsidRDefault="00B31DCB" w:rsidP="00317581">
            <w:pPr>
              <w:jc w:val="center"/>
              <w:rPr>
                <w:rFonts w:ascii="Times New Roman" w:hAnsi="Times New Roman"/>
                <w:sz w:val="16"/>
                <w:szCs w:val="16"/>
              </w:rPr>
            </w:pPr>
          </w:p>
        </w:tc>
      </w:tr>
      <w:tr w:rsidR="00B31DCB" w:rsidRPr="005C5EA7" w14:paraId="436BA898" w14:textId="77777777" w:rsidTr="00317581">
        <w:tc>
          <w:tcPr>
            <w:tcW w:w="0" w:type="auto"/>
            <w:vMerge/>
            <w:vAlign w:val="center"/>
          </w:tcPr>
          <w:p w14:paraId="109241EF" w14:textId="77777777" w:rsidR="00B31DCB" w:rsidRPr="00317581" w:rsidRDefault="00B31DCB" w:rsidP="00317581">
            <w:pPr>
              <w:jc w:val="center"/>
              <w:rPr>
                <w:rFonts w:ascii="Times New Roman" w:hAnsi="Times New Roman"/>
                <w:sz w:val="16"/>
                <w:szCs w:val="16"/>
              </w:rPr>
            </w:pPr>
          </w:p>
        </w:tc>
        <w:tc>
          <w:tcPr>
            <w:tcW w:w="0" w:type="auto"/>
            <w:vAlign w:val="center"/>
          </w:tcPr>
          <w:p w14:paraId="2EF96C6B" w14:textId="68081542"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530</w:t>
            </w:r>
            <w:r w:rsidRPr="005C5EA7">
              <w:rPr>
                <w:rFonts w:ascii="Times New Roman" w:hAnsi="Times New Roman"/>
                <w:sz w:val="16"/>
                <w:szCs w:val="16"/>
              </w:rPr>
              <w:t xml:space="preserve">: </w:t>
            </w:r>
            <w:r w:rsidRPr="00317581">
              <w:rPr>
                <w:rFonts w:ascii="Times New Roman" w:hAnsi="Times New Roman"/>
                <w:sz w:val="16"/>
                <w:szCs w:val="16"/>
              </w:rPr>
              <w:t>Research Methods and Beginning Statistics</w:t>
            </w:r>
          </w:p>
        </w:tc>
        <w:tc>
          <w:tcPr>
            <w:tcW w:w="0" w:type="auto"/>
            <w:vAlign w:val="center"/>
          </w:tcPr>
          <w:p w14:paraId="31C101F0" w14:textId="77777777" w:rsidR="00B31DCB" w:rsidRPr="00317581" w:rsidRDefault="00B31DCB" w:rsidP="00317581">
            <w:pPr>
              <w:jc w:val="center"/>
              <w:rPr>
                <w:rFonts w:ascii="Times New Roman" w:hAnsi="Times New Roman"/>
                <w:sz w:val="16"/>
                <w:szCs w:val="16"/>
              </w:rPr>
            </w:pPr>
          </w:p>
        </w:tc>
        <w:tc>
          <w:tcPr>
            <w:tcW w:w="0" w:type="auto"/>
            <w:vAlign w:val="center"/>
          </w:tcPr>
          <w:p w14:paraId="54742F73" w14:textId="77777777" w:rsidR="00B31DCB" w:rsidRPr="00317581" w:rsidRDefault="00B31DCB" w:rsidP="00317581">
            <w:pPr>
              <w:jc w:val="center"/>
              <w:rPr>
                <w:rFonts w:ascii="Times New Roman" w:hAnsi="Times New Roman"/>
                <w:sz w:val="16"/>
                <w:szCs w:val="16"/>
              </w:rPr>
            </w:pPr>
          </w:p>
        </w:tc>
        <w:tc>
          <w:tcPr>
            <w:tcW w:w="0" w:type="auto"/>
            <w:vAlign w:val="center"/>
          </w:tcPr>
          <w:p w14:paraId="084D31C3" w14:textId="77777777" w:rsidR="00B31DCB" w:rsidRPr="00317581" w:rsidRDefault="00B31DCB" w:rsidP="00317581">
            <w:pPr>
              <w:jc w:val="center"/>
              <w:rPr>
                <w:rFonts w:ascii="Times New Roman" w:hAnsi="Times New Roman"/>
                <w:sz w:val="16"/>
                <w:szCs w:val="16"/>
              </w:rPr>
            </w:pPr>
          </w:p>
        </w:tc>
        <w:tc>
          <w:tcPr>
            <w:tcW w:w="0" w:type="auto"/>
            <w:vAlign w:val="center"/>
          </w:tcPr>
          <w:p w14:paraId="147AB74C" w14:textId="77777777" w:rsidR="00B31DCB" w:rsidRPr="00317581" w:rsidRDefault="00B31DCB" w:rsidP="00317581">
            <w:pPr>
              <w:jc w:val="center"/>
              <w:rPr>
                <w:rFonts w:ascii="Times New Roman" w:hAnsi="Times New Roman"/>
                <w:sz w:val="16"/>
                <w:szCs w:val="16"/>
              </w:rPr>
            </w:pPr>
          </w:p>
        </w:tc>
        <w:tc>
          <w:tcPr>
            <w:tcW w:w="0" w:type="auto"/>
            <w:vAlign w:val="center"/>
          </w:tcPr>
          <w:p w14:paraId="42D68D97" w14:textId="77777777" w:rsidR="00B31DCB" w:rsidRPr="00317581" w:rsidRDefault="00B31DCB" w:rsidP="00317581">
            <w:pPr>
              <w:jc w:val="center"/>
              <w:rPr>
                <w:rFonts w:ascii="Times New Roman" w:hAnsi="Times New Roman"/>
                <w:sz w:val="16"/>
                <w:szCs w:val="16"/>
              </w:rPr>
            </w:pPr>
          </w:p>
        </w:tc>
        <w:tc>
          <w:tcPr>
            <w:tcW w:w="0" w:type="auto"/>
            <w:vAlign w:val="center"/>
          </w:tcPr>
          <w:p w14:paraId="3C02AF6D" w14:textId="77777777" w:rsidR="00B31DCB" w:rsidRPr="00317581" w:rsidRDefault="00B31DCB" w:rsidP="00317581">
            <w:pPr>
              <w:jc w:val="center"/>
              <w:rPr>
                <w:rFonts w:ascii="Times New Roman" w:hAnsi="Times New Roman"/>
                <w:sz w:val="16"/>
                <w:szCs w:val="16"/>
              </w:rPr>
            </w:pPr>
          </w:p>
        </w:tc>
        <w:tc>
          <w:tcPr>
            <w:tcW w:w="0" w:type="auto"/>
            <w:vAlign w:val="center"/>
          </w:tcPr>
          <w:p w14:paraId="4E10ACB5" w14:textId="77777777" w:rsidR="00B31DCB" w:rsidRPr="00317581" w:rsidRDefault="00B31DCB" w:rsidP="00317581">
            <w:pPr>
              <w:jc w:val="center"/>
              <w:rPr>
                <w:rFonts w:ascii="Times New Roman" w:hAnsi="Times New Roman"/>
                <w:sz w:val="16"/>
                <w:szCs w:val="16"/>
              </w:rPr>
            </w:pPr>
          </w:p>
        </w:tc>
        <w:tc>
          <w:tcPr>
            <w:tcW w:w="0" w:type="auto"/>
            <w:vAlign w:val="center"/>
          </w:tcPr>
          <w:p w14:paraId="70BE79DC" w14:textId="77777777" w:rsidR="00B31DCB" w:rsidRPr="00317581" w:rsidRDefault="00B31DCB" w:rsidP="00317581">
            <w:pPr>
              <w:jc w:val="center"/>
              <w:rPr>
                <w:rFonts w:ascii="Times New Roman" w:hAnsi="Times New Roman"/>
                <w:sz w:val="16"/>
                <w:szCs w:val="16"/>
              </w:rPr>
            </w:pPr>
          </w:p>
        </w:tc>
        <w:tc>
          <w:tcPr>
            <w:tcW w:w="0" w:type="auto"/>
            <w:vAlign w:val="center"/>
          </w:tcPr>
          <w:p w14:paraId="5655F285" w14:textId="77777777" w:rsidR="00B31DCB" w:rsidRPr="00317581" w:rsidRDefault="00B31DCB" w:rsidP="00317581">
            <w:pPr>
              <w:jc w:val="center"/>
              <w:rPr>
                <w:rFonts w:ascii="Times New Roman" w:hAnsi="Times New Roman"/>
                <w:sz w:val="16"/>
                <w:szCs w:val="16"/>
              </w:rPr>
            </w:pPr>
          </w:p>
        </w:tc>
        <w:tc>
          <w:tcPr>
            <w:tcW w:w="0" w:type="auto"/>
            <w:vAlign w:val="center"/>
          </w:tcPr>
          <w:p w14:paraId="3A45AD10"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1E0D0300" w14:textId="77777777" w:rsidR="00B31DCB" w:rsidRPr="00317581" w:rsidRDefault="00B31DCB" w:rsidP="00317581">
            <w:pPr>
              <w:jc w:val="center"/>
              <w:rPr>
                <w:rFonts w:ascii="Times New Roman" w:hAnsi="Times New Roman"/>
                <w:sz w:val="16"/>
                <w:szCs w:val="16"/>
              </w:rPr>
            </w:pPr>
          </w:p>
        </w:tc>
        <w:tc>
          <w:tcPr>
            <w:tcW w:w="0" w:type="auto"/>
            <w:vAlign w:val="center"/>
          </w:tcPr>
          <w:p w14:paraId="7438D5B6" w14:textId="77777777" w:rsidR="00B31DCB" w:rsidRPr="00317581" w:rsidRDefault="00B31DCB" w:rsidP="00317581">
            <w:pPr>
              <w:jc w:val="center"/>
              <w:rPr>
                <w:rFonts w:ascii="Times New Roman" w:hAnsi="Times New Roman"/>
                <w:sz w:val="16"/>
                <w:szCs w:val="16"/>
              </w:rPr>
            </w:pPr>
          </w:p>
        </w:tc>
      </w:tr>
      <w:tr w:rsidR="00B31DCB" w:rsidRPr="005C5EA7" w14:paraId="371BAD9B" w14:textId="77777777" w:rsidTr="00317581">
        <w:tc>
          <w:tcPr>
            <w:tcW w:w="0" w:type="auto"/>
            <w:vMerge/>
            <w:vAlign w:val="center"/>
          </w:tcPr>
          <w:p w14:paraId="142FA444" w14:textId="77777777" w:rsidR="00B31DCB" w:rsidRPr="00317581" w:rsidRDefault="00B31DCB" w:rsidP="00317581">
            <w:pPr>
              <w:jc w:val="center"/>
              <w:rPr>
                <w:rFonts w:ascii="Times New Roman" w:hAnsi="Times New Roman"/>
                <w:sz w:val="16"/>
                <w:szCs w:val="16"/>
              </w:rPr>
            </w:pPr>
          </w:p>
        </w:tc>
        <w:tc>
          <w:tcPr>
            <w:tcW w:w="0" w:type="auto"/>
            <w:vAlign w:val="center"/>
          </w:tcPr>
          <w:p w14:paraId="3AA6E3A6" w14:textId="51A97EF4"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535</w:t>
            </w:r>
            <w:r w:rsidRPr="005C5EA7">
              <w:rPr>
                <w:rFonts w:ascii="Times New Roman" w:hAnsi="Times New Roman"/>
                <w:sz w:val="16"/>
                <w:szCs w:val="16"/>
              </w:rPr>
              <w:t xml:space="preserve">: </w:t>
            </w:r>
            <w:r w:rsidRPr="00317581">
              <w:rPr>
                <w:rFonts w:ascii="Times New Roman" w:hAnsi="Times New Roman"/>
                <w:sz w:val="16"/>
                <w:szCs w:val="16"/>
              </w:rPr>
              <w:t xml:space="preserve">Literacy in </w:t>
            </w:r>
            <w:r w:rsidRPr="005C5EA7">
              <w:rPr>
                <w:rFonts w:ascii="Times New Roman" w:hAnsi="Times New Roman"/>
                <w:sz w:val="16"/>
                <w:szCs w:val="16"/>
              </w:rPr>
              <w:t>t</w:t>
            </w:r>
            <w:r w:rsidRPr="00317581">
              <w:rPr>
                <w:rFonts w:ascii="Times New Roman" w:hAnsi="Times New Roman"/>
                <w:sz w:val="16"/>
                <w:szCs w:val="16"/>
              </w:rPr>
              <w:t>he 21</w:t>
            </w:r>
            <w:r w:rsidRPr="00317581">
              <w:rPr>
                <w:rFonts w:ascii="Times New Roman" w:hAnsi="Times New Roman"/>
                <w:sz w:val="16"/>
                <w:szCs w:val="16"/>
                <w:vertAlign w:val="superscript"/>
              </w:rPr>
              <w:t>st</w:t>
            </w:r>
            <w:r w:rsidRPr="00317581">
              <w:rPr>
                <w:rFonts w:ascii="Times New Roman" w:hAnsi="Times New Roman"/>
                <w:sz w:val="16"/>
                <w:szCs w:val="16"/>
              </w:rPr>
              <w:t xml:space="preserve"> Century</w:t>
            </w:r>
          </w:p>
        </w:tc>
        <w:tc>
          <w:tcPr>
            <w:tcW w:w="0" w:type="auto"/>
            <w:vAlign w:val="center"/>
          </w:tcPr>
          <w:p w14:paraId="2F7833EB"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316C9C55" w14:textId="77777777" w:rsidR="00B31DCB" w:rsidRPr="00317581" w:rsidRDefault="00B31DCB" w:rsidP="00317581">
            <w:pPr>
              <w:jc w:val="center"/>
              <w:rPr>
                <w:rFonts w:ascii="Times New Roman" w:hAnsi="Times New Roman"/>
                <w:sz w:val="16"/>
                <w:szCs w:val="16"/>
              </w:rPr>
            </w:pPr>
          </w:p>
        </w:tc>
        <w:tc>
          <w:tcPr>
            <w:tcW w:w="0" w:type="auto"/>
            <w:vAlign w:val="center"/>
          </w:tcPr>
          <w:p w14:paraId="2EB63A2D" w14:textId="77777777" w:rsidR="00B31DCB" w:rsidRPr="00317581" w:rsidRDefault="00B31DCB" w:rsidP="00317581">
            <w:pPr>
              <w:jc w:val="center"/>
              <w:rPr>
                <w:rFonts w:ascii="Times New Roman" w:hAnsi="Times New Roman"/>
                <w:sz w:val="16"/>
                <w:szCs w:val="16"/>
              </w:rPr>
            </w:pPr>
          </w:p>
        </w:tc>
        <w:tc>
          <w:tcPr>
            <w:tcW w:w="0" w:type="auto"/>
            <w:vAlign w:val="center"/>
          </w:tcPr>
          <w:p w14:paraId="1FE2AD43" w14:textId="77777777" w:rsidR="00B31DCB" w:rsidRPr="00317581" w:rsidRDefault="00B31DCB" w:rsidP="00317581">
            <w:pPr>
              <w:jc w:val="center"/>
              <w:rPr>
                <w:rFonts w:ascii="Times New Roman" w:hAnsi="Times New Roman"/>
                <w:sz w:val="16"/>
                <w:szCs w:val="16"/>
              </w:rPr>
            </w:pPr>
          </w:p>
        </w:tc>
        <w:tc>
          <w:tcPr>
            <w:tcW w:w="0" w:type="auto"/>
            <w:vAlign w:val="center"/>
          </w:tcPr>
          <w:p w14:paraId="561D9FCE" w14:textId="77777777" w:rsidR="00B31DCB" w:rsidRPr="00317581" w:rsidRDefault="00B31DCB" w:rsidP="00317581">
            <w:pPr>
              <w:jc w:val="center"/>
              <w:rPr>
                <w:rFonts w:ascii="Times New Roman" w:hAnsi="Times New Roman"/>
                <w:sz w:val="16"/>
                <w:szCs w:val="16"/>
              </w:rPr>
            </w:pPr>
          </w:p>
        </w:tc>
        <w:tc>
          <w:tcPr>
            <w:tcW w:w="0" w:type="auto"/>
            <w:vAlign w:val="center"/>
          </w:tcPr>
          <w:p w14:paraId="49889214"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1758E6DB" w14:textId="77777777" w:rsidR="00B31DCB" w:rsidRPr="00317581" w:rsidRDefault="00B31DCB" w:rsidP="00317581">
            <w:pPr>
              <w:jc w:val="center"/>
              <w:rPr>
                <w:rFonts w:ascii="Times New Roman" w:hAnsi="Times New Roman"/>
                <w:sz w:val="16"/>
                <w:szCs w:val="16"/>
              </w:rPr>
            </w:pPr>
          </w:p>
        </w:tc>
        <w:tc>
          <w:tcPr>
            <w:tcW w:w="0" w:type="auto"/>
            <w:vAlign w:val="center"/>
          </w:tcPr>
          <w:p w14:paraId="489D0E04" w14:textId="77777777" w:rsidR="00B31DCB" w:rsidRPr="00317581" w:rsidRDefault="00B31DCB" w:rsidP="00317581">
            <w:pPr>
              <w:jc w:val="center"/>
              <w:rPr>
                <w:rFonts w:ascii="Times New Roman" w:hAnsi="Times New Roman"/>
                <w:sz w:val="16"/>
                <w:szCs w:val="16"/>
              </w:rPr>
            </w:pPr>
          </w:p>
        </w:tc>
        <w:tc>
          <w:tcPr>
            <w:tcW w:w="0" w:type="auto"/>
            <w:vAlign w:val="center"/>
          </w:tcPr>
          <w:p w14:paraId="4C2F7A9B" w14:textId="77777777" w:rsidR="00B31DCB" w:rsidRPr="00317581" w:rsidRDefault="00B31DCB" w:rsidP="00317581">
            <w:pPr>
              <w:jc w:val="center"/>
              <w:rPr>
                <w:rFonts w:ascii="Times New Roman" w:hAnsi="Times New Roman"/>
                <w:sz w:val="16"/>
                <w:szCs w:val="16"/>
              </w:rPr>
            </w:pPr>
          </w:p>
        </w:tc>
        <w:tc>
          <w:tcPr>
            <w:tcW w:w="0" w:type="auto"/>
            <w:vAlign w:val="center"/>
          </w:tcPr>
          <w:p w14:paraId="547F6D44" w14:textId="77777777" w:rsidR="00B31DCB" w:rsidRPr="00317581" w:rsidRDefault="00B31DCB" w:rsidP="00317581">
            <w:pPr>
              <w:jc w:val="center"/>
              <w:rPr>
                <w:rFonts w:ascii="Times New Roman" w:hAnsi="Times New Roman"/>
                <w:sz w:val="16"/>
                <w:szCs w:val="16"/>
              </w:rPr>
            </w:pPr>
          </w:p>
        </w:tc>
        <w:tc>
          <w:tcPr>
            <w:tcW w:w="0" w:type="auto"/>
            <w:vAlign w:val="center"/>
          </w:tcPr>
          <w:p w14:paraId="378FA531" w14:textId="77777777" w:rsidR="00B31DCB" w:rsidRPr="00317581" w:rsidRDefault="00B31DCB" w:rsidP="00317581">
            <w:pPr>
              <w:jc w:val="center"/>
              <w:rPr>
                <w:rFonts w:ascii="Times New Roman" w:hAnsi="Times New Roman"/>
                <w:sz w:val="16"/>
                <w:szCs w:val="16"/>
              </w:rPr>
            </w:pPr>
          </w:p>
        </w:tc>
        <w:tc>
          <w:tcPr>
            <w:tcW w:w="0" w:type="auto"/>
            <w:vAlign w:val="center"/>
          </w:tcPr>
          <w:p w14:paraId="1CC11A53" w14:textId="77777777" w:rsidR="00B31DCB" w:rsidRPr="00317581" w:rsidRDefault="00B31DCB" w:rsidP="00317581">
            <w:pPr>
              <w:jc w:val="center"/>
              <w:rPr>
                <w:rFonts w:ascii="Times New Roman" w:hAnsi="Times New Roman"/>
                <w:sz w:val="16"/>
                <w:szCs w:val="16"/>
              </w:rPr>
            </w:pPr>
          </w:p>
        </w:tc>
      </w:tr>
      <w:tr w:rsidR="00B31DCB" w:rsidRPr="005C5EA7" w14:paraId="2BD432D0" w14:textId="77777777" w:rsidTr="00317581">
        <w:tc>
          <w:tcPr>
            <w:tcW w:w="0" w:type="auto"/>
            <w:vMerge/>
            <w:vAlign w:val="center"/>
          </w:tcPr>
          <w:p w14:paraId="3BDFE9C7" w14:textId="77777777" w:rsidR="00B31DCB" w:rsidRPr="00317581" w:rsidRDefault="00B31DCB" w:rsidP="00317581">
            <w:pPr>
              <w:jc w:val="center"/>
              <w:rPr>
                <w:rFonts w:ascii="Times New Roman" w:hAnsi="Times New Roman"/>
                <w:sz w:val="16"/>
                <w:szCs w:val="16"/>
              </w:rPr>
            </w:pPr>
          </w:p>
        </w:tc>
        <w:tc>
          <w:tcPr>
            <w:tcW w:w="0" w:type="auto"/>
            <w:vAlign w:val="center"/>
          </w:tcPr>
          <w:p w14:paraId="75B430A1" w14:textId="15CB9AA2"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540</w:t>
            </w:r>
            <w:r w:rsidRPr="005C5EA7">
              <w:rPr>
                <w:rFonts w:ascii="Times New Roman" w:hAnsi="Times New Roman"/>
                <w:sz w:val="16"/>
                <w:szCs w:val="16"/>
              </w:rPr>
              <w:t xml:space="preserve">: </w:t>
            </w:r>
            <w:r w:rsidRPr="00317581">
              <w:rPr>
                <w:rFonts w:ascii="Times New Roman" w:hAnsi="Times New Roman"/>
                <w:sz w:val="16"/>
                <w:szCs w:val="16"/>
              </w:rPr>
              <w:t>Research I – Application of Design &amp; Methods</w:t>
            </w:r>
          </w:p>
        </w:tc>
        <w:tc>
          <w:tcPr>
            <w:tcW w:w="0" w:type="auto"/>
            <w:vAlign w:val="center"/>
          </w:tcPr>
          <w:p w14:paraId="1CBA7438" w14:textId="77777777" w:rsidR="00B31DCB" w:rsidRPr="00317581" w:rsidRDefault="00B31DCB" w:rsidP="00317581">
            <w:pPr>
              <w:jc w:val="center"/>
              <w:rPr>
                <w:rFonts w:ascii="Times New Roman" w:hAnsi="Times New Roman"/>
                <w:sz w:val="16"/>
                <w:szCs w:val="16"/>
              </w:rPr>
            </w:pPr>
          </w:p>
        </w:tc>
        <w:tc>
          <w:tcPr>
            <w:tcW w:w="0" w:type="auto"/>
            <w:vAlign w:val="center"/>
          </w:tcPr>
          <w:p w14:paraId="38095931" w14:textId="77777777" w:rsidR="00B31DCB" w:rsidRPr="00317581" w:rsidRDefault="00B31DCB" w:rsidP="00317581">
            <w:pPr>
              <w:jc w:val="center"/>
              <w:rPr>
                <w:rFonts w:ascii="Times New Roman" w:hAnsi="Times New Roman"/>
                <w:sz w:val="16"/>
                <w:szCs w:val="16"/>
              </w:rPr>
            </w:pPr>
          </w:p>
        </w:tc>
        <w:tc>
          <w:tcPr>
            <w:tcW w:w="0" w:type="auto"/>
            <w:vAlign w:val="center"/>
          </w:tcPr>
          <w:p w14:paraId="59AF8644" w14:textId="77777777" w:rsidR="00B31DCB" w:rsidRPr="00317581" w:rsidRDefault="00B31DCB" w:rsidP="00317581">
            <w:pPr>
              <w:jc w:val="center"/>
              <w:rPr>
                <w:rFonts w:ascii="Times New Roman" w:hAnsi="Times New Roman"/>
                <w:sz w:val="16"/>
                <w:szCs w:val="16"/>
              </w:rPr>
            </w:pPr>
          </w:p>
        </w:tc>
        <w:tc>
          <w:tcPr>
            <w:tcW w:w="0" w:type="auto"/>
            <w:vAlign w:val="center"/>
          </w:tcPr>
          <w:p w14:paraId="3DBEB3E6" w14:textId="77777777" w:rsidR="00B31DCB" w:rsidRPr="00317581" w:rsidRDefault="00B31DCB" w:rsidP="00317581">
            <w:pPr>
              <w:jc w:val="center"/>
              <w:rPr>
                <w:rFonts w:ascii="Times New Roman" w:hAnsi="Times New Roman"/>
                <w:sz w:val="16"/>
                <w:szCs w:val="16"/>
              </w:rPr>
            </w:pPr>
          </w:p>
        </w:tc>
        <w:tc>
          <w:tcPr>
            <w:tcW w:w="0" w:type="auto"/>
            <w:vAlign w:val="center"/>
          </w:tcPr>
          <w:p w14:paraId="5808462F" w14:textId="77777777" w:rsidR="00B31DCB" w:rsidRPr="00317581" w:rsidRDefault="00B31DCB" w:rsidP="00317581">
            <w:pPr>
              <w:jc w:val="center"/>
              <w:rPr>
                <w:rFonts w:ascii="Times New Roman" w:hAnsi="Times New Roman"/>
                <w:sz w:val="16"/>
                <w:szCs w:val="16"/>
              </w:rPr>
            </w:pPr>
          </w:p>
        </w:tc>
        <w:tc>
          <w:tcPr>
            <w:tcW w:w="0" w:type="auto"/>
            <w:vAlign w:val="center"/>
          </w:tcPr>
          <w:p w14:paraId="50796BCA" w14:textId="77777777" w:rsidR="00B31DCB" w:rsidRPr="00317581" w:rsidRDefault="00B31DCB" w:rsidP="00317581">
            <w:pPr>
              <w:jc w:val="center"/>
              <w:rPr>
                <w:rFonts w:ascii="Times New Roman" w:hAnsi="Times New Roman"/>
                <w:sz w:val="16"/>
                <w:szCs w:val="16"/>
              </w:rPr>
            </w:pPr>
          </w:p>
        </w:tc>
        <w:tc>
          <w:tcPr>
            <w:tcW w:w="0" w:type="auto"/>
            <w:vAlign w:val="center"/>
          </w:tcPr>
          <w:p w14:paraId="5D2901BE" w14:textId="77777777" w:rsidR="00B31DCB" w:rsidRPr="00317581" w:rsidRDefault="00B31DCB" w:rsidP="00317581">
            <w:pPr>
              <w:jc w:val="center"/>
              <w:rPr>
                <w:rFonts w:ascii="Times New Roman" w:hAnsi="Times New Roman"/>
                <w:sz w:val="16"/>
                <w:szCs w:val="16"/>
              </w:rPr>
            </w:pPr>
          </w:p>
        </w:tc>
        <w:tc>
          <w:tcPr>
            <w:tcW w:w="0" w:type="auto"/>
            <w:vAlign w:val="center"/>
          </w:tcPr>
          <w:p w14:paraId="0934BC4E" w14:textId="77777777" w:rsidR="00B31DCB" w:rsidRPr="00317581" w:rsidRDefault="00B31DCB" w:rsidP="00317581">
            <w:pPr>
              <w:jc w:val="center"/>
              <w:rPr>
                <w:rFonts w:ascii="Times New Roman" w:hAnsi="Times New Roman"/>
                <w:sz w:val="16"/>
                <w:szCs w:val="16"/>
              </w:rPr>
            </w:pPr>
          </w:p>
        </w:tc>
        <w:tc>
          <w:tcPr>
            <w:tcW w:w="0" w:type="auto"/>
            <w:vAlign w:val="center"/>
          </w:tcPr>
          <w:p w14:paraId="4728AD7D" w14:textId="77777777" w:rsidR="00B31DCB" w:rsidRPr="00317581" w:rsidRDefault="00B31DCB" w:rsidP="00317581">
            <w:pPr>
              <w:jc w:val="center"/>
              <w:rPr>
                <w:rFonts w:ascii="Times New Roman" w:hAnsi="Times New Roman"/>
                <w:sz w:val="16"/>
                <w:szCs w:val="16"/>
              </w:rPr>
            </w:pPr>
          </w:p>
        </w:tc>
        <w:tc>
          <w:tcPr>
            <w:tcW w:w="0" w:type="auto"/>
            <w:vAlign w:val="center"/>
          </w:tcPr>
          <w:p w14:paraId="7E94743D"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203C5494" w14:textId="77777777" w:rsidR="00B31DCB" w:rsidRPr="00317581" w:rsidRDefault="00B31DCB" w:rsidP="00317581">
            <w:pPr>
              <w:jc w:val="center"/>
              <w:rPr>
                <w:rFonts w:ascii="Times New Roman" w:hAnsi="Times New Roman"/>
                <w:sz w:val="16"/>
                <w:szCs w:val="16"/>
              </w:rPr>
            </w:pPr>
          </w:p>
        </w:tc>
        <w:tc>
          <w:tcPr>
            <w:tcW w:w="0" w:type="auto"/>
            <w:vAlign w:val="center"/>
          </w:tcPr>
          <w:p w14:paraId="45857487" w14:textId="77777777" w:rsidR="00B31DCB" w:rsidRPr="00317581" w:rsidRDefault="00B31DCB" w:rsidP="00317581">
            <w:pPr>
              <w:jc w:val="center"/>
              <w:rPr>
                <w:rFonts w:ascii="Times New Roman" w:hAnsi="Times New Roman"/>
                <w:sz w:val="16"/>
                <w:szCs w:val="16"/>
              </w:rPr>
            </w:pPr>
          </w:p>
        </w:tc>
      </w:tr>
      <w:tr w:rsidR="00B31DCB" w:rsidRPr="005C5EA7" w14:paraId="4B934BED" w14:textId="77777777" w:rsidTr="00317581">
        <w:tc>
          <w:tcPr>
            <w:tcW w:w="0" w:type="auto"/>
            <w:vMerge/>
            <w:vAlign w:val="center"/>
          </w:tcPr>
          <w:p w14:paraId="06AE3241" w14:textId="77777777" w:rsidR="00B31DCB" w:rsidRPr="00317581" w:rsidRDefault="00B31DCB" w:rsidP="00317581">
            <w:pPr>
              <w:jc w:val="center"/>
              <w:rPr>
                <w:rFonts w:ascii="Times New Roman" w:hAnsi="Times New Roman"/>
                <w:sz w:val="16"/>
                <w:szCs w:val="16"/>
              </w:rPr>
            </w:pPr>
          </w:p>
        </w:tc>
        <w:tc>
          <w:tcPr>
            <w:tcW w:w="0" w:type="auto"/>
            <w:vAlign w:val="center"/>
          </w:tcPr>
          <w:p w14:paraId="6CE38796" w14:textId="47E1A7CF"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550</w:t>
            </w:r>
            <w:r w:rsidRPr="005C5EA7">
              <w:rPr>
                <w:rFonts w:ascii="Times New Roman" w:hAnsi="Times New Roman"/>
                <w:sz w:val="16"/>
                <w:szCs w:val="16"/>
              </w:rPr>
              <w:t xml:space="preserve">: </w:t>
            </w:r>
            <w:r w:rsidRPr="00317581">
              <w:rPr>
                <w:rFonts w:ascii="Times New Roman" w:hAnsi="Times New Roman"/>
                <w:sz w:val="16"/>
                <w:szCs w:val="16"/>
              </w:rPr>
              <w:t>Curriculum Foundations</w:t>
            </w:r>
          </w:p>
        </w:tc>
        <w:tc>
          <w:tcPr>
            <w:tcW w:w="0" w:type="auto"/>
            <w:vAlign w:val="center"/>
          </w:tcPr>
          <w:p w14:paraId="6FD58850"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6DDB6AF5" w14:textId="77777777" w:rsidR="00B31DCB" w:rsidRPr="00317581" w:rsidRDefault="00B31DCB" w:rsidP="00317581">
            <w:pPr>
              <w:jc w:val="center"/>
              <w:rPr>
                <w:rFonts w:ascii="Times New Roman" w:hAnsi="Times New Roman"/>
                <w:sz w:val="16"/>
                <w:szCs w:val="16"/>
              </w:rPr>
            </w:pPr>
          </w:p>
        </w:tc>
        <w:tc>
          <w:tcPr>
            <w:tcW w:w="0" w:type="auto"/>
            <w:vAlign w:val="center"/>
          </w:tcPr>
          <w:p w14:paraId="15A329A0" w14:textId="77777777" w:rsidR="00B31DCB" w:rsidRPr="00317581" w:rsidRDefault="00B31DCB" w:rsidP="00317581">
            <w:pPr>
              <w:jc w:val="center"/>
              <w:rPr>
                <w:rFonts w:ascii="Times New Roman" w:hAnsi="Times New Roman"/>
                <w:sz w:val="16"/>
                <w:szCs w:val="16"/>
              </w:rPr>
            </w:pPr>
          </w:p>
        </w:tc>
        <w:tc>
          <w:tcPr>
            <w:tcW w:w="0" w:type="auto"/>
            <w:vAlign w:val="center"/>
          </w:tcPr>
          <w:p w14:paraId="2F8092E7" w14:textId="77777777" w:rsidR="00B31DCB" w:rsidRPr="00317581" w:rsidRDefault="00B31DCB" w:rsidP="00317581">
            <w:pPr>
              <w:jc w:val="center"/>
              <w:rPr>
                <w:rFonts w:ascii="Times New Roman" w:hAnsi="Times New Roman"/>
                <w:sz w:val="16"/>
                <w:szCs w:val="16"/>
              </w:rPr>
            </w:pPr>
          </w:p>
        </w:tc>
        <w:tc>
          <w:tcPr>
            <w:tcW w:w="0" w:type="auto"/>
            <w:vAlign w:val="center"/>
          </w:tcPr>
          <w:p w14:paraId="72906F19" w14:textId="77777777" w:rsidR="00B31DCB" w:rsidRPr="00317581" w:rsidRDefault="00B31DCB" w:rsidP="00317581">
            <w:pPr>
              <w:jc w:val="center"/>
              <w:rPr>
                <w:rFonts w:ascii="Times New Roman" w:hAnsi="Times New Roman"/>
                <w:sz w:val="16"/>
                <w:szCs w:val="16"/>
              </w:rPr>
            </w:pPr>
          </w:p>
        </w:tc>
        <w:tc>
          <w:tcPr>
            <w:tcW w:w="0" w:type="auto"/>
            <w:vAlign w:val="center"/>
          </w:tcPr>
          <w:p w14:paraId="2A03015A" w14:textId="77777777" w:rsidR="00B31DCB" w:rsidRPr="00317581" w:rsidRDefault="00B31DCB" w:rsidP="00317581">
            <w:pPr>
              <w:jc w:val="center"/>
              <w:rPr>
                <w:rFonts w:ascii="Times New Roman" w:hAnsi="Times New Roman"/>
                <w:sz w:val="16"/>
                <w:szCs w:val="16"/>
              </w:rPr>
            </w:pPr>
          </w:p>
        </w:tc>
        <w:tc>
          <w:tcPr>
            <w:tcW w:w="0" w:type="auto"/>
            <w:vAlign w:val="center"/>
          </w:tcPr>
          <w:p w14:paraId="5057A97E" w14:textId="77777777" w:rsidR="00B31DCB" w:rsidRPr="00317581" w:rsidRDefault="00B31DCB" w:rsidP="00317581">
            <w:pPr>
              <w:jc w:val="center"/>
              <w:rPr>
                <w:rFonts w:ascii="Times New Roman" w:hAnsi="Times New Roman"/>
                <w:sz w:val="16"/>
                <w:szCs w:val="16"/>
              </w:rPr>
            </w:pPr>
          </w:p>
        </w:tc>
        <w:tc>
          <w:tcPr>
            <w:tcW w:w="0" w:type="auto"/>
            <w:vAlign w:val="center"/>
          </w:tcPr>
          <w:p w14:paraId="4E0E31C5" w14:textId="77777777" w:rsidR="00B31DCB" w:rsidRPr="00317581" w:rsidRDefault="00B31DCB" w:rsidP="00317581">
            <w:pPr>
              <w:jc w:val="center"/>
              <w:rPr>
                <w:rFonts w:ascii="Times New Roman" w:hAnsi="Times New Roman"/>
                <w:sz w:val="16"/>
                <w:szCs w:val="16"/>
              </w:rPr>
            </w:pPr>
          </w:p>
        </w:tc>
        <w:tc>
          <w:tcPr>
            <w:tcW w:w="0" w:type="auto"/>
            <w:vAlign w:val="center"/>
          </w:tcPr>
          <w:p w14:paraId="11983B18" w14:textId="77777777" w:rsidR="00B31DCB" w:rsidRPr="00317581" w:rsidRDefault="00B31DCB" w:rsidP="00317581">
            <w:pPr>
              <w:jc w:val="center"/>
              <w:rPr>
                <w:rFonts w:ascii="Times New Roman" w:hAnsi="Times New Roman"/>
                <w:sz w:val="16"/>
                <w:szCs w:val="16"/>
              </w:rPr>
            </w:pPr>
          </w:p>
        </w:tc>
        <w:tc>
          <w:tcPr>
            <w:tcW w:w="0" w:type="auto"/>
            <w:vAlign w:val="center"/>
          </w:tcPr>
          <w:p w14:paraId="181FCA1C" w14:textId="77777777" w:rsidR="00B31DCB" w:rsidRPr="00317581" w:rsidRDefault="00B31DCB" w:rsidP="00317581">
            <w:pPr>
              <w:jc w:val="center"/>
              <w:rPr>
                <w:rFonts w:ascii="Times New Roman" w:hAnsi="Times New Roman"/>
                <w:sz w:val="16"/>
                <w:szCs w:val="16"/>
              </w:rPr>
            </w:pPr>
          </w:p>
        </w:tc>
        <w:tc>
          <w:tcPr>
            <w:tcW w:w="0" w:type="auto"/>
            <w:vAlign w:val="center"/>
          </w:tcPr>
          <w:p w14:paraId="1699451A" w14:textId="77777777" w:rsidR="00B31DCB" w:rsidRPr="00317581" w:rsidRDefault="00B31DCB" w:rsidP="00317581">
            <w:pPr>
              <w:jc w:val="center"/>
              <w:rPr>
                <w:rFonts w:ascii="Times New Roman" w:hAnsi="Times New Roman"/>
                <w:sz w:val="16"/>
                <w:szCs w:val="16"/>
              </w:rPr>
            </w:pPr>
          </w:p>
        </w:tc>
        <w:tc>
          <w:tcPr>
            <w:tcW w:w="0" w:type="auto"/>
            <w:vAlign w:val="center"/>
          </w:tcPr>
          <w:p w14:paraId="10FCC160" w14:textId="77777777" w:rsidR="00B31DCB" w:rsidRPr="00317581" w:rsidRDefault="00B31DCB" w:rsidP="00317581">
            <w:pPr>
              <w:jc w:val="center"/>
              <w:rPr>
                <w:rFonts w:ascii="Times New Roman" w:hAnsi="Times New Roman"/>
                <w:sz w:val="16"/>
                <w:szCs w:val="16"/>
              </w:rPr>
            </w:pPr>
          </w:p>
        </w:tc>
      </w:tr>
      <w:tr w:rsidR="00B31DCB" w:rsidRPr="005C5EA7" w14:paraId="05AA2E6F" w14:textId="77777777" w:rsidTr="00317581">
        <w:tc>
          <w:tcPr>
            <w:tcW w:w="0" w:type="auto"/>
            <w:vMerge/>
            <w:vAlign w:val="center"/>
          </w:tcPr>
          <w:p w14:paraId="6CD4AAF2" w14:textId="77777777" w:rsidR="00B31DCB" w:rsidRPr="00317581" w:rsidRDefault="00B31DCB" w:rsidP="00317581">
            <w:pPr>
              <w:jc w:val="center"/>
              <w:rPr>
                <w:rFonts w:ascii="Times New Roman" w:hAnsi="Times New Roman"/>
                <w:sz w:val="16"/>
                <w:szCs w:val="16"/>
              </w:rPr>
            </w:pPr>
          </w:p>
        </w:tc>
        <w:tc>
          <w:tcPr>
            <w:tcW w:w="0" w:type="auto"/>
            <w:vAlign w:val="center"/>
          </w:tcPr>
          <w:p w14:paraId="15204EF1" w14:textId="1E89B391"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555</w:t>
            </w:r>
            <w:r w:rsidRPr="005C5EA7">
              <w:rPr>
                <w:rFonts w:ascii="Times New Roman" w:hAnsi="Times New Roman"/>
                <w:sz w:val="16"/>
                <w:szCs w:val="16"/>
              </w:rPr>
              <w:t xml:space="preserve">: </w:t>
            </w:r>
            <w:r w:rsidRPr="00317581">
              <w:rPr>
                <w:rFonts w:ascii="Times New Roman" w:hAnsi="Times New Roman"/>
                <w:sz w:val="16"/>
                <w:szCs w:val="16"/>
              </w:rPr>
              <w:t>Instructional Design &amp; Technology</w:t>
            </w:r>
          </w:p>
        </w:tc>
        <w:tc>
          <w:tcPr>
            <w:tcW w:w="0" w:type="auto"/>
            <w:vAlign w:val="center"/>
          </w:tcPr>
          <w:p w14:paraId="13814214" w14:textId="77777777" w:rsidR="00B31DCB" w:rsidRPr="00317581" w:rsidRDefault="00B31DCB" w:rsidP="00317581">
            <w:pPr>
              <w:jc w:val="center"/>
              <w:rPr>
                <w:rFonts w:ascii="Times New Roman" w:hAnsi="Times New Roman"/>
                <w:sz w:val="16"/>
                <w:szCs w:val="16"/>
              </w:rPr>
            </w:pPr>
          </w:p>
        </w:tc>
        <w:tc>
          <w:tcPr>
            <w:tcW w:w="0" w:type="auto"/>
            <w:vAlign w:val="center"/>
          </w:tcPr>
          <w:p w14:paraId="60D0BA87" w14:textId="77777777" w:rsidR="00B31DCB" w:rsidRPr="00317581" w:rsidRDefault="00B31DCB" w:rsidP="00317581">
            <w:pPr>
              <w:jc w:val="center"/>
              <w:rPr>
                <w:rFonts w:ascii="Times New Roman" w:hAnsi="Times New Roman"/>
                <w:sz w:val="16"/>
                <w:szCs w:val="16"/>
              </w:rPr>
            </w:pPr>
          </w:p>
        </w:tc>
        <w:tc>
          <w:tcPr>
            <w:tcW w:w="0" w:type="auto"/>
            <w:vAlign w:val="center"/>
          </w:tcPr>
          <w:p w14:paraId="4290AEE6" w14:textId="77777777" w:rsidR="00B31DCB" w:rsidRPr="00317581" w:rsidRDefault="00B31DCB" w:rsidP="00317581">
            <w:pPr>
              <w:jc w:val="center"/>
              <w:rPr>
                <w:rFonts w:ascii="Times New Roman" w:hAnsi="Times New Roman"/>
                <w:sz w:val="16"/>
                <w:szCs w:val="16"/>
              </w:rPr>
            </w:pPr>
          </w:p>
        </w:tc>
        <w:tc>
          <w:tcPr>
            <w:tcW w:w="0" w:type="auto"/>
            <w:vAlign w:val="center"/>
          </w:tcPr>
          <w:p w14:paraId="43928FF0"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68A8B09E"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2A8C93B6"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6E0B7FB0" w14:textId="77777777" w:rsidR="00B31DCB" w:rsidRPr="00317581" w:rsidRDefault="00B31DCB" w:rsidP="00317581">
            <w:pPr>
              <w:jc w:val="center"/>
              <w:rPr>
                <w:rFonts w:ascii="Times New Roman" w:hAnsi="Times New Roman"/>
                <w:sz w:val="16"/>
                <w:szCs w:val="16"/>
              </w:rPr>
            </w:pPr>
          </w:p>
        </w:tc>
        <w:tc>
          <w:tcPr>
            <w:tcW w:w="0" w:type="auto"/>
            <w:vAlign w:val="center"/>
          </w:tcPr>
          <w:p w14:paraId="4A2E6338" w14:textId="77777777" w:rsidR="00B31DCB" w:rsidRPr="00317581" w:rsidRDefault="00B31DCB" w:rsidP="00317581">
            <w:pPr>
              <w:jc w:val="center"/>
              <w:rPr>
                <w:rFonts w:ascii="Times New Roman" w:hAnsi="Times New Roman"/>
                <w:sz w:val="16"/>
                <w:szCs w:val="16"/>
              </w:rPr>
            </w:pPr>
          </w:p>
        </w:tc>
        <w:tc>
          <w:tcPr>
            <w:tcW w:w="0" w:type="auto"/>
            <w:vAlign w:val="center"/>
          </w:tcPr>
          <w:p w14:paraId="70A144EA" w14:textId="77777777" w:rsidR="00B31DCB" w:rsidRPr="00317581" w:rsidRDefault="00B31DCB" w:rsidP="00317581">
            <w:pPr>
              <w:jc w:val="center"/>
              <w:rPr>
                <w:rFonts w:ascii="Times New Roman" w:hAnsi="Times New Roman"/>
                <w:sz w:val="16"/>
                <w:szCs w:val="16"/>
              </w:rPr>
            </w:pPr>
          </w:p>
        </w:tc>
        <w:tc>
          <w:tcPr>
            <w:tcW w:w="0" w:type="auto"/>
            <w:vAlign w:val="center"/>
          </w:tcPr>
          <w:p w14:paraId="75DDC296" w14:textId="77777777" w:rsidR="00B31DCB" w:rsidRPr="00317581" w:rsidRDefault="00B31DCB" w:rsidP="00317581">
            <w:pPr>
              <w:jc w:val="center"/>
              <w:rPr>
                <w:rFonts w:ascii="Times New Roman" w:hAnsi="Times New Roman"/>
                <w:sz w:val="16"/>
                <w:szCs w:val="16"/>
              </w:rPr>
            </w:pPr>
          </w:p>
        </w:tc>
        <w:tc>
          <w:tcPr>
            <w:tcW w:w="0" w:type="auto"/>
            <w:vAlign w:val="center"/>
          </w:tcPr>
          <w:p w14:paraId="577EDED0" w14:textId="77777777" w:rsidR="00B31DCB" w:rsidRPr="00317581" w:rsidRDefault="00B31DCB" w:rsidP="00317581">
            <w:pPr>
              <w:jc w:val="center"/>
              <w:rPr>
                <w:rFonts w:ascii="Times New Roman" w:hAnsi="Times New Roman"/>
                <w:sz w:val="16"/>
                <w:szCs w:val="16"/>
              </w:rPr>
            </w:pPr>
          </w:p>
        </w:tc>
        <w:tc>
          <w:tcPr>
            <w:tcW w:w="0" w:type="auto"/>
            <w:vAlign w:val="center"/>
          </w:tcPr>
          <w:p w14:paraId="3936C82D" w14:textId="77777777" w:rsidR="00B31DCB" w:rsidRPr="00317581" w:rsidRDefault="00B31DCB" w:rsidP="00317581">
            <w:pPr>
              <w:jc w:val="center"/>
              <w:rPr>
                <w:rFonts w:ascii="Times New Roman" w:hAnsi="Times New Roman"/>
                <w:sz w:val="16"/>
                <w:szCs w:val="16"/>
              </w:rPr>
            </w:pPr>
          </w:p>
        </w:tc>
      </w:tr>
      <w:tr w:rsidR="00B31DCB" w:rsidRPr="005C5EA7" w14:paraId="7565C100" w14:textId="77777777" w:rsidTr="00317581">
        <w:tc>
          <w:tcPr>
            <w:tcW w:w="0" w:type="auto"/>
            <w:vMerge/>
            <w:vAlign w:val="center"/>
          </w:tcPr>
          <w:p w14:paraId="6CC401C2" w14:textId="77777777" w:rsidR="00B31DCB" w:rsidRPr="00317581" w:rsidRDefault="00B31DCB" w:rsidP="00317581">
            <w:pPr>
              <w:jc w:val="center"/>
              <w:rPr>
                <w:rFonts w:ascii="Times New Roman" w:hAnsi="Times New Roman"/>
                <w:sz w:val="16"/>
                <w:szCs w:val="16"/>
              </w:rPr>
            </w:pPr>
          </w:p>
        </w:tc>
        <w:tc>
          <w:tcPr>
            <w:tcW w:w="0" w:type="auto"/>
            <w:vAlign w:val="center"/>
          </w:tcPr>
          <w:p w14:paraId="0E8FBC7C" w14:textId="44581D64"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560</w:t>
            </w:r>
            <w:r w:rsidRPr="005C5EA7">
              <w:rPr>
                <w:rFonts w:ascii="Times New Roman" w:hAnsi="Times New Roman"/>
                <w:sz w:val="16"/>
                <w:szCs w:val="16"/>
              </w:rPr>
              <w:t xml:space="preserve">: </w:t>
            </w:r>
            <w:r w:rsidRPr="00317581">
              <w:rPr>
                <w:rFonts w:ascii="Times New Roman" w:hAnsi="Times New Roman"/>
                <w:sz w:val="16"/>
                <w:szCs w:val="16"/>
              </w:rPr>
              <w:t>Introduction to Law &amp; Policy</w:t>
            </w:r>
          </w:p>
        </w:tc>
        <w:tc>
          <w:tcPr>
            <w:tcW w:w="0" w:type="auto"/>
            <w:vAlign w:val="center"/>
          </w:tcPr>
          <w:p w14:paraId="3B3EA36F" w14:textId="77777777" w:rsidR="00B31DCB" w:rsidRPr="00317581" w:rsidRDefault="00B31DCB" w:rsidP="00317581">
            <w:pPr>
              <w:jc w:val="center"/>
              <w:rPr>
                <w:rFonts w:ascii="Times New Roman" w:hAnsi="Times New Roman"/>
                <w:sz w:val="16"/>
                <w:szCs w:val="16"/>
              </w:rPr>
            </w:pPr>
          </w:p>
        </w:tc>
        <w:tc>
          <w:tcPr>
            <w:tcW w:w="0" w:type="auto"/>
            <w:vAlign w:val="center"/>
          </w:tcPr>
          <w:p w14:paraId="6D10B09D" w14:textId="77777777" w:rsidR="00B31DCB" w:rsidRPr="00317581" w:rsidRDefault="00B31DCB" w:rsidP="00317581">
            <w:pPr>
              <w:jc w:val="center"/>
              <w:rPr>
                <w:rFonts w:ascii="Times New Roman" w:hAnsi="Times New Roman"/>
                <w:sz w:val="16"/>
                <w:szCs w:val="16"/>
              </w:rPr>
            </w:pPr>
          </w:p>
        </w:tc>
        <w:tc>
          <w:tcPr>
            <w:tcW w:w="0" w:type="auto"/>
            <w:vAlign w:val="center"/>
          </w:tcPr>
          <w:p w14:paraId="34546854" w14:textId="77777777" w:rsidR="00B31DCB" w:rsidRPr="00317581" w:rsidRDefault="00B31DCB" w:rsidP="00317581">
            <w:pPr>
              <w:jc w:val="center"/>
              <w:rPr>
                <w:rFonts w:ascii="Times New Roman" w:hAnsi="Times New Roman"/>
                <w:sz w:val="16"/>
                <w:szCs w:val="16"/>
              </w:rPr>
            </w:pPr>
          </w:p>
        </w:tc>
        <w:tc>
          <w:tcPr>
            <w:tcW w:w="0" w:type="auto"/>
            <w:vAlign w:val="center"/>
          </w:tcPr>
          <w:p w14:paraId="25332A92"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36F4E487" w14:textId="77777777" w:rsidR="00B31DCB" w:rsidRPr="00317581" w:rsidRDefault="00B31DCB" w:rsidP="00317581">
            <w:pPr>
              <w:jc w:val="center"/>
              <w:rPr>
                <w:rFonts w:ascii="Times New Roman" w:hAnsi="Times New Roman"/>
                <w:sz w:val="16"/>
                <w:szCs w:val="16"/>
              </w:rPr>
            </w:pPr>
          </w:p>
        </w:tc>
        <w:tc>
          <w:tcPr>
            <w:tcW w:w="0" w:type="auto"/>
            <w:vAlign w:val="center"/>
          </w:tcPr>
          <w:p w14:paraId="6BEFDF70" w14:textId="77777777" w:rsidR="00B31DCB" w:rsidRPr="00317581" w:rsidRDefault="00B31DCB" w:rsidP="00317581">
            <w:pPr>
              <w:jc w:val="center"/>
              <w:rPr>
                <w:rFonts w:ascii="Times New Roman" w:hAnsi="Times New Roman"/>
                <w:sz w:val="16"/>
                <w:szCs w:val="16"/>
              </w:rPr>
            </w:pPr>
          </w:p>
        </w:tc>
        <w:tc>
          <w:tcPr>
            <w:tcW w:w="0" w:type="auto"/>
            <w:vAlign w:val="center"/>
          </w:tcPr>
          <w:p w14:paraId="6C5BC811" w14:textId="77777777" w:rsidR="00B31DCB" w:rsidRPr="00317581" w:rsidRDefault="00B31DCB" w:rsidP="00317581">
            <w:pPr>
              <w:jc w:val="center"/>
              <w:rPr>
                <w:rFonts w:ascii="Times New Roman" w:hAnsi="Times New Roman"/>
                <w:sz w:val="16"/>
                <w:szCs w:val="16"/>
              </w:rPr>
            </w:pPr>
          </w:p>
        </w:tc>
        <w:tc>
          <w:tcPr>
            <w:tcW w:w="0" w:type="auto"/>
            <w:vAlign w:val="center"/>
          </w:tcPr>
          <w:p w14:paraId="18172219" w14:textId="77777777" w:rsidR="00B31DCB" w:rsidRPr="00317581" w:rsidRDefault="00B31DCB" w:rsidP="00317581">
            <w:pPr>
              <w:jc w:val="center"/>
              <w:rPr>
                <w:rFonts w:ascii="Times New Roman" w:hAnsi="Times New Roman"/>
                <w:sz w:val="16"/>
                <w:szCs w:val="16"/>
              </w:rPr>
            </w:pPr>
          </w:p>
        </w:tc>
        <w:tc>
          <w:tcPr>
            <w:tcW w:w="0" w:type="auto"/>
            <w:vAlign w:val="center"/>
          </w:tcPr>
          <w:p w14:paraId="4A83DE8A" w14:textId="77777777" w:rsidR="00B31DCB" w:rsidRPr="00317581" w:rsidRDefault="00B31DCB" w:rsidP="00317581">
            <w:pPr>
              <w:jc w:val="center"/>
              <w:rPr>
                <w:rFonts w:ascii="Times New Roman" w:hAnsi="Times New Roman"/>
                <w:sz w:val="16"/>
                <w:szCs w:val="16"/>
              </w:rPr>
            </w:pPr>
          </w:p>
        </w:tc>
        <w:tc>
          <w:tcPr>
            <w:tcW w:w="0" w:type="auto"/>
            <w:vAlign w:val="center"/>
          </w:tcPr>
          <w:p w14:paraId="3FFD3C95" w14:textId="77777777" w:rsidR="00B31DCB" w:rsidRPr="00317581" w:rsidRDefault="00B31DCB" w:rsidP="00317581">
            <w:pPr>
              <w:jc w:val="center"/>
              <w:rPr>
                <w:rFonts w:ascii="Times New Roman" w:hAnsi="Times New Roman"/>
                <w:sz w:val="16"/>
                <w:szCs w:val="16"/>
              </w:rPr>
            </w:pPr>
          </w:p>
        </w:tc>
        <w:tc>
          <w:tcPr>
            <w:tcW w:w="0" w:type="auto"/>
            <w:vAlign w:val="center"/>
          </w:tcPr>
          <w:p w14:paraId="710A01E8" w14:textId="77777777" w:rsidR="00B31DCB" w:rsidRPr="00317581" w:rsidRDefault="00B31DCB" w:rsidP="00317581">
            <w:pPr>
              <w:jc w:val="center"/>
              <w:rPr>
                <w:rFonts w:ascii="Times New Roman" w:hAnsi="Times New Roman"/>
                <w:sz w:val="16"/>
                <w:szCs w:val="16"/>
              </w:rPr>
            </w:pPr>
          </w:p>
        </w:tc>
        <w:tc>
          <w:tcPr>
            <w:tcW w:w="0" w:type="auto"/>
            <w:vAlign w:val="center"/>
          </w:tcPr>
          <w:p w14:paraId="27F8230F" w14:textId="77777777" w:rsidR="00B31DCB" w:rsidRPr="00317581" w:rsidRDefault="00B31DCB" w:rsidP="00317581">
            <w:pPr>
              <w:jc w:val="center"/>
              <w:rPr>
                <w:rFonts w:ascii="Times New Roman" w:hAnsi="Times New Roman"/>
                <w:sz w:val="16"/>
                <w:szCs w:val="16"/>
              </w:rPr>
            </w:pPr>
          </w:p>
        </w:tc>
      </w:tr>
      <w:tr w:rsidR="00B31DCB" w:rsidRPr="005C5EA7" w14:paraId="4985DA83" w14:textId="77777777" w:rsidTr="00317581">
        <w:tc>
          <w:tcPr>
            <w:tcW w:w="0" w:type="auto"/>
            <w:vMerge/>
            <w:vAlign w:val="center"/>
          </w:tcPr>
          <w:p w14:paraId="5BAA12F0" w14:textId="77777777" w:rsidR="00B31DCB" w:rsidRPr="00317581" w:rsidRDefault="00B31DCB" w:rsidP="00317581">
            <w:pPr>
              <w:jc w:val="center"/>
              <w:rPr>
                <w:rFonts w:ascii="Times New Roman" w:hAnsi="Times New Roman"/>
                <w:sz w:val="16"/>
                <w:szCs w:val="16"/>
              </w:rPr>
            </w:pPr>
          </w:p>
        </w:tc>
        <w:tc>
          <w:tcPr>
            <w:tcW w:w="0" w:type="auto"/>
            <w:vAlign w:val="center"/>
          </w:tcPr>
          <w:p w14:paraId="3017F36C" w14:textId="6E7D9272"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565</w:t>
            </w:r>
            <w:r w:rsidRPr="005C5EA7">
              <w:rPr>
                <w:rFonts w:ascii="Times New Roman" w:hAnsi="Times New Roman"/>
                <w:sz w:val="16"/>
                <w:szCs w:val="16"/>
              </w:rPr>
              <w:t xml:space="preserve">: </w:t>
            </w:r>
            <w:r w:rsidRPr="00317581">
              <w:rPr>
                <w:rFonts w:ascii="Times New Roman" w:hAnsi="Times New Roman"/>
                <w:sz w:val="16"/>
                <w:szCs w:val="16"/>
              </w:rPr>
              <w:t>Equity &amp; Diversity in Educational Instruction</w:t>
            </w:r>
          </w:p>
        </w:tc>
        <w:tc>
          <w:tcPr>
            <w:tcW w:w="0" w:type="auto"/>
            <w:vAlign w:val="center"/>
          </w:tcPr>
          <w:p w14:paraId="21E2559F" w14:textId="77777777" w:rsidR="00B31DCB" w:rsidRPr="00317581" w:rsidRDefault="00B31DCB" w:rsidP="00317581">
            <w:pPr>
              <w:jc w:val="center"/>
              <w:rPr>
                <w:rFonts w:ascii="Times New Roman" w:hAnsi="Times New Roman"/>
                <w:sz w:val="16"/>
                <w:szCs w:val="16"/>
              </w:rPr>
            </w:pPr>
          </w:p>
        </w:tc>
        <w:tc>
          <w:tcPr>
            <w:tcW w:w="0" w:type="auto"/>
            <w:vAlign w:val="center"/>
          </w:tcPr>
          <w:p w14:paraId="02FB7102" w14:textId="77777777" w:rsidR="00B31DCB" w:rsidRPr="00317581" w:rsidRDefault="00B31DCB" w:rsidP="00317581">
            <w:pPr>
              <w:jc w:val="center"/>
              <w:rPr>
                <w:rFonts w:ascii="Times New Roman" w:hAnsi="Times New Roman"/>
                <w:sz w:val="16"/>
                <w:szCs w:val="16"/>
              </w:rPr>
            </w:pPr>
          </w:p>
        </w:tc>
        <w:tc>
          <w:tcPr>
            <w:tcW w:w="0" w:type="auto"/>
            <w:vAlign w:val="center"/>
          </w:tcPr>
          <w:p w14:paraId="032B0EB4" w14:textId="77777777" w:rsidR="00B31DCB" w:rsidRPr="00317581" w:rsidRDefault="00B31DCB" w:rsidP="00317581">
            <w:pPr>
              <w:jc w:val="center"/>
              <w:rPr>
                <w:rFonts w:ascii="Times New Roman" w:hAnsi="Times New Roman"/>
                <w:sz w:val="16"/>
                <w:szCs w:val="16"/>
              </w:rPr>
            </w:pPr>
          </w:p>
        </w:tc>
        <w:tc>
          <w:tcPr>
            <w:tcW w:w="0" w:type="auto"/>
            <w:vAlign w:val="center"/>
          </w:tcPr>
          <w:p w14:paraId="25DFD2FB" w14:textId="77777777" w:rsidR="00B31DCB" w:rsidRPr="00317581" w:rsidRDefault="00B31DCB" w:rsidP="00317581">
            <w:pPr>
              <w:jc w:val="center"/>
              <w:rPr>
                <w:rFonts w:ascii="Times New Roman" w:hAnsi="Times New Roman"/>
                <w:sz w:val="16"/>
                <w:szCs w:val="16"/>
              </w:rPr>
            </w:pPr>
          </w:p>
        </w:tc>
        <w:tc>
          <w:tcPr>
            <w:tcW w:w="0" w:type="auto"/>
            <w:vAlign w:val="center"/>
          </w:tcPr>
          <w:p w14:paraId="16ADAB84" w14:textId="77777777" w:rsidR="00B31DCB" w:rsidRPr="00317581" w:rsidRDefault="00B31DCB" w:rsidP="00317581">
            <w:pPr>
              <w:jc w:val="center"/>
              <w:rPr>
                <w:rFonts w:ascii="Times New Roman" w:hAnsi="Times New Roman"/>
                <w:sz w:val="16"/>
                <w:szCs w:val="16"/>
              </w:rPr>
            </w:pPr>
          </w:p>
        </w:tc>
        <w:tc>
          <w:tcPr>
            <w:tcW w:w="0" w:type="auto"/>
            <w:vAlign w:val="center"/>
          </w:tcPr>
          <w:p w14:paraId="1F99ABF7"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6566E15E" w14:textId="77777777" w:rsidR="00B31DCB" w:rsidRPr="00317581" w:rsidRDefault="00B31DCB" w:rsidP="00317581">
            <w:pPr>
              <w:jc w:val="center"/>
              <w:rPr>
                <w:rFonts w:ascii="Times New Roman" w:hAnsi="Times New Roman"/>
                <w:sz w:val="16"/>
                <w:szCs w:val="16"/>
              </w:rPr>
            </w:pPr>
          </w:p>
        </w:tc>
        <w:tc>
          <w:tcPr>
            <w:tcW w:w="0" w:type="auto"/>
            <w:vAlign w:val="center"/>
          </w:tcPr>
          <w:p w14:paraId="36E0CDA8" w14:textId="77777777" w:rsidR="00B31DCB" w:rsidRPr="00317581" w:rsidRDefault="00B31DCB" w:rsidP="00317581">
            <w:pPr>
              <w:jc w:val="center"/>
              <w:rPr>
                <w:rFonts w:ascii="Times New Roman" w:hAnsi="Times New Roman"/>
                <w:sz w:val="16"/>
                <w:szCs w:val="16"/>
              </w:rPr>
            </w:pPr>
          </w:p>
        </w:tc>
        <w:tc>
          <w:tcPr>
            <w:tcW w:w="0" w:type="auto"/>
            <w:vAlign w:val="center"/>
          </w:tcPr>
          <w:p w14:paraId="693E7F32" w14:textId="77777777" w:rsidR="00B31DCB" w:rsidRPr="00317581" w:rsidRDefault="00B31DCB" w:rsidP="00317581">
            <w:pPr>
              <w:jc w:val="center"/>
              <w:rPr>
                <w:rFonts w:ascii="Times New Roman" w:hAnsi="Times New Roman"/>
                <w:sz w:val="16"/>
                <w:szCs w:val="16"/>
              </w:rPr>
            </w:pPr>
          </w:p>
        </w:tc>
        <w:tc>
          <w:tcPr>
            <w:tcW w:w="0" w:type="auto"/>
            <w:vAlign w:val="center"/>
          </w:tcPr>
          <w:p w14:paraId="1DA280DA" w14:textId="77777777" w:rsidR="00B31DCB" w:rsidRPr="00317581" w:rsidRDefault="00B31DCB" w:rsidP="00317581">
            <w:pPr>
              <w:jc w:val="center"/>
              <w:rPr>
                <w:rFonts w:ascii="Times New Roman" w:hAnsi="Times New Roman"/>
                <w:sz w:val="16"/>
                <w:szCs w:val="16"/>
              </w:rPr>
            </w:pPr>
          </w:p>
        </w:tc>
        <w:tc>
          <w:tcPr>
            <w:tcW w:w="0" w:type="auto"/>
            <w:vAlign w:val="center"/>
          </w:tcPr>
          <w:p w14:paraId="7E35DCF2" w14:textId="77777777" w:rsidR="00B31DCB" w:rsidRPr="00317581" w:rsidRDefault="00B31DCB" w:rsidP="00317581">
            <w:pPr>
              <w:jc w:val="center"/>
              <w:rPr>
                <w:rFonts w:ascii="Times New Roman" w:hAnsi="Times New Roman"/>
                <w:sz w:val="16"/>
                <w:szCs w:val="16"/>
              </w:rPr>
            </w:pPr>
          </w:p>
        </w:tc>
        <w:tc>
          <w:tcPr>
            <w:tcW w:w="0" w:type="auto"/>
            <w:vAlign w:val="center"/>
          </w:tcPr>
          <w:p w14:paraId="736A2121" w14:textId="77777777" w:rsidR="00B31DCB" w:rsidRPr="00317581" w:rsidRDefault="00B31DCB" w:rsidP="00317581">
            <w:pPr>
              <w:jc w:val="center"/>
              <w:rPr>
                <w:rFonts w:ascii="Times New Roman" w:hAnsi="Times New Roman"/>
                <w:sz w:val="16"/>
                <w:szCs w:val="16"/>
              </w:rPr>
            </w:pPr>
          </w:p>
        </w:tc>
      </w:tr>
      <w:tr w:rsidR="00B31DCB" w:rsidRPr="005C5EA7" w14:paraId="73831A59" w14:textId="77777777" w:rsidTr="00317581">
        <w:tc>
          <w:tcPr>
            <w:tcW w:w="0" w:type="auto"/>
            <w:vMerge/>
            <w:vAlign w:val="center"/>
          </w:tcPr>
          <w:p w14:paraId="2F1CA03E" w14:textId="77777777" w:rsidR="00B31DCB" w:rsidRPr="00317581" w:rsidRDefault="00B31DCB" w:rsidP="00317581">
            <w:pPr>
              <w:jc w:val="center"/>
              <w:rPr>
                <w:rFonts w:ascii="Times New Roman" w:hAnsi="Times New Roman"/>
                <w:sz w:val="16"/>
                <w:szCs w:val="16"/>
              </w:rPr>
            </w:pPr>
          </w:p>
        </w:tc>
        <w:tc>
          <w:tcPr>
            <w:tcW w:w="0" w:type="auto"/>
            <w:vAlign w:val="center"/>
          </w:tcPr>
          <w:p w14:paraId="3A0C217C" w14:textId="50103C74"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570</w:t>
            </w:r>
            <w:r w:rsidRPr="005C5EA7">
              <w:rPr>
                <w:rFonts w:ascii="Times New Roman" w:hAnsi="Times New Roman"/>
                <w:sz w:val="16"/>
                <w:szCs w:val="16"/>
              </w:rPr>
              <w:t xml:space="preserve">: </w:t>
            </w:r>
            <w:r w:rsidRPr="00317581">
              <w:rPr>
                <w:rFonts w:ascii="Times New Roman" w:hAnsi="Times New Roman"/>
                <w:sz w:val="16"/>
                <w:szCs w:val="16"/>
              </w:rPr>
              <w:t>Finance &amp; Business</w:t>
            </w:r>
          </w:p>
        </w:tc>
        <w:tc>
          <w:tcPr>
            <w:tcW w:w="0" w:type="auto"/>
            <w:vAlign w:val="center"/>
          </w:tcPr>
          <w:p w14:paraId="7E6D6B22" w14:textId="77777777" w:rsidR="00B31DCB" w:rsidRPr="00317581" w:rsidRDefault="00B31DCB" w:rsidP="00317581">
            <w:pPr>
              <w:jc w:val="center"/>
              <w:rPr>
                <w:rFonts w:ascii="Times New Roman" w:hAnsi="Times New Roman"/>
                <w:sz w:val="16"/>
                <w:szCs w:val="16"/>
              </w:rPr>
            </w:pPr>
          </w:p>
        </w:tc>
        <w:tc>
          <w:tcPr>
            <w:tcW w:w="0" w:type="auto"/>
            <w:vAlign w:val="center"/>
          </w:tcPr>
          <w:p w14:paraId="46B3F66E" w14:textId="77777777" w:rsidR="00B31DCB" w:rsidRPr="00317581" w:rsidRDefault="00B31DCB" w:rsidP="00317581">
            <w:pPr>
              <w:jc w:val="center"/>
              <w:rPr>
                <w:rFonts w:ascii="Times New Roman" w:hAnsi="Times New Roman"/>
                <w:sz w:val="16"/>
                <w:szCs w:val="16"/>
              </w:rPr>
            </w:pPr>
          </w:p>
        </w:tc>
        <w:tc>
          <w:tcPr>
            <w:tcW w:w="0" w:type="auto"/>
            <w:vAlign w:val="center"/>
          </w:tcPr>
          <w:p w14:paraId="0101B634" w14:textId="77777777" w:rsidR="00B31DCB" w:rsidRPr="00317581" w:rsidRDefault="00B31DCB" w:rsidP="00317581">
            <w:pPr>
              <w:jc w:val="center"/>
              <w:rPr>
                <w:rFonts w:ascii="Times New Roman" w:hAnsi="Times New Roman"/>
                <w:sz w:val="16"/>
                <w:szCs w:val="16"/>
              </w:rPr>
            </w:pPr>
          </w:p>
        </w:tc>
        <w:tc>
          <w:tcPr>
            <w:tcW w:w="0" w:type="auto"/>
            <w:vAlign w:val="center"/>
          </w:tcPr>
          <w:p w14:paraId="39B78D02"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51A94E55" w14:textId="77777777" w:rsidR="00B31DCB" w:rsidRPr="00317581" w:rsidRDefault="00B31DCB" w:rsidP="00317581">
            <w:pPr>
              <w:jc w:val="center"/>
              <w:rPr>
                <w:rFonts w:ascii="Times New Roman" w:hAnsi="Times New Roman"/>
                <w:sz w:val="16"/>
                <w:szCs w:val="16"/>
              </w:rPr>
            </w:pPr>
          </w:p>
        </w:tc>
        <w:tc>
          <w:tcPr>
            <w:tcW w:w="0" w:type="auto"/>
            <w:vAlign w:val="center"/>
          </w:tcPr>
          <w:p w14:paraId="672EF88E" w14:textId="77777777" w:rsidR="00B31DCB" w:rsidRPr="00317581" w:rsidRDefault="00B31DCB" w:rsidP="00317581">
            <w:pPr>
              <w:jc w:val="center"/>
              <w:rPr>
                <w:rFonts w:ascii="Times New Roman" w:hAnsi="Times New Roman"/>
                <w:sz w:val="16"/>
                <w:szCs w:val="16"/>
              </w:rPr>
            </w:pPr>
          </w:p>
        </w:tc>
        <w:tc>
          <w:tcPr>
            <w:tcW w:w="0" w:type="auto"/>
            <w:vAlign w:val="center"/>
          </w:tcPr>
          <w:p w14:paraId="10024C16" w14:textId="77777777" w:rsidR="00B31DCB" w:rsidRPr="00317581" w:rsidRDefault="00B31DCB" w:rsidP="00317581">
            <w:pPr>
              <w:jc w:val="center"/>
              <w:rPr>
                <w:rFonts w:ascii="Times New Roman" w:hAnsi="Times New Roman"/>
                <w:sz w:val="16"/>
                <w:szCs w:val="16"/>
              </w:rPr>
            </w:pPr>
          </w:p>
        </w:tc>
        <w:tc>
          <w:tcPr>
            <w:tcW w:w="0" w:type="auto"/>
            <w:vAlign w:val="center"/>
          </w:tcPr>
          <w:p w14:paraId="432D9C11" w14:textId="77777777" w:rsidR="00B31DCB" w:rsidRPr="00317581" w:rsidRDefault="00B31DCB" w:rsidP="00317581">
            <w:pPr>
              <w:jc w:val="center"/>
              <w:rPr>
                <w:rFonts w:ascii="Times New Roman" w:hAnsi="Times New Roman"/>
                <w:sz w:val="16"/>
                <w:szCs w:val="16"/>
              </w:rPr>
            </w:pPr>
          </w:p>
        </w:tc>
        <w:tc>
          <w:tcPr>
            <w:tcW w:w="0" w:type="auto"/>
            <w:vAlign w:val="center"/>
          </w:tcPr>
          <w:p w14:paraId="47C91B3B" w14:textId="77777777" w:rsidR="00B31DCB" w:rsidRPr="00317581" w:rsidRDefault="00B31DCB" w:rsidP="00317581">
            <w:pPr>
              <w:jc w:val="center"/>
              <w:rPr>
                <w:rFonts w:ascii="Times New Roman" w:hAnsi="Times New Roman"/>
                <w:sz w:val="16"/>
                <w:szCs w:val="16"/>
              </w:rPr>
            </w:pPr>
          </w:p>
        </w:tc>
        <w:tc>
          <w:tcPr>
            <w:tcW w:w="0" w:type="auto"/>
            <w:vAlign w:val="center"/>
          </w:tcPr>
          <w:p w14:paraId="09268539" w14:textId="77777777" w:rsidR="00B31DCB" w:rsidRPr="00317581" w:rsidRDefault="00B31DCB" w:rsidP="00317581">
            <w:pPr>
              <w:jc w:val="center"/>
              <w:rPr>
                <w:rFonts w:ascii="Times New Roman" w:hAnsi="Times New Roman"/>
                <w:sz w:val="16"/>
                <w:szCs w:val="16"/>
              </w:rPr>
            </w:pPr>
          </w:p>
        </w:tc>
        <w:tc>
          <w:tcPr>
            <w:tcW w:w="0" w:type="auto"/>
            <w:vAlign w:val="center"/>
          </w:tcPr>
          <w:p w14:paraId="25D18691" w14:textId="77777777" w:rsidR="00B31DCB" w:rsidRPr="00317581" w:rsidRDefault="00B31DCB" w:rsidP="00317581">
            <w:pPr>
              <w:jc w:val="center"/>
              <w:rPr>
                <w:rFonts w:ascii="Times New Roman" w:hAnsi="Times New Roman"/>
                <w:sz w:val="16"/>
                <w:szCs w:val="16"/>
              </w:rPr>
            </w:pPr>
          </w:p>
        </w:tc>
        <w:tc>
          <w:tcPr>
            <w:tcW w:w="0" w:type="auto"/>
            <w:vAlign w:val="center"/>
          </w:tcPr>
          <w:p w14:paraId="72243E9E" w14:textId="77777777" w:rsidR="00B31DCB" w:rsidRPr="00317581" w:rsidRDefault="00B31DCB" w:rsidP="00317581">
            <w:pPr>
              <w:jc w:val="center"/>
              <w:rPr>
                <w:rFonts w:ascii="Times New Roman" w:hAnsi="Times New Roman"/>
                <w:sz w:val="16"/>
                <w:szCs w:val="16"/>
              </w:rPr>
            </w:pPr>
          </w:p>
        </w:tc>
      </w:tr>
      <w:tr w:rsidR="00B31DCB" w:rsidRPr="005C5EA7" w14:paraId="4D7CB649" w14:textId="77777777" w:rsidTr="00317581">
        <w:tc>
          <w:tcPr>
            <w:tcW w:w="0" w:type="auto"/>
            <w:vMerge/>
            <w:vAlign w:val="center"/>
          </w:tcPr>
          <w:p w14:paraId="0796B85B" w14:textId="77777777" w:rsidR="00B31DCB" w:rsidRPr="00317581" w:rsidRDefault="00B31DCB" w:rsidP="00317581">
            <w:pPr>
              <w:jc w:val="center"/>
              <w:rPr>
                <w:rFonts w:ascii="Times New Roman" w:hAnsi="Times New Roman"/>
                <w:sz w:val="16"/>
                <w:szCs w:val="16"/>
              </w:rPr>
            </w:pPr>
          </w:p>
        </w:tc>
        <w:tc>
          <w:tcPr>
            <w:tcW w:w="0" w:type="auto"/>
            <w:vAlign w:val="center"/>
          </w:tcPr>
          <w:p w14:paraId="5D15ACED" w14:textId="11877C80"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575</w:t>
            </w:r>
            <w:r w:rsidRPr="005C5EA7">
              <w:rPr>
                <w:rFonts w:ascii="Times New Roman" w:hAnsi="Times New Roman"/>
                <w:sz w:val="16"/>
                <w:szCs w:val="16"/>
              </w:rPr>
              <w:t xml:space="preserve">: </w:t>
            </w:r>
            <w:r w:rsidRPr="00317581">
              <w:rPr>
                <w:rFonts w:ascii="Times New Roman" w:hAnsi="Times New Roman"/>
                <w:sz w:val="16"/>
                <w:szCs w:val="16"/>
              </w:rPr>
              <w:t>Seminar in Educational Technology</w:t>
            </w:r>
          </w:p>
        </w:tc>
        <w:tc>
          <w:tcPr>
            <w:tcW w:w="0" w:type="auto"/>
            <w:vAlign w:val="center"/>
          </w:tcPr>
          <w:p w14:paraId="2397EC5F" w14:textId="77777777" w:rsidR="00B31DCB" w:rsidRPr="00317581" w:rsidRDefault="00B31DCB" w:rsidP="00317581">
            <w:pPr>
              <w:jc w:val="center"/>
              <w:rPr>
                <w:rFonts w:ascii="Times New Roman" w:hAnsi="Times New Roman"/>
                <w:sz w:val="16"/>
                <w:szCs w:val="16"/>
              </w:rPr>
            </w:pPr>
          </w:p>
        </w:tc>
        <w:tc>
          <w:tcPr>
            <w:tcW w:w="0" w:type="auto"/>
            <w:vAlign w:val="center"/>
          </w:tcPr>
          <w:p w14:paraId="1653BE0C" w14:textId="77777777" w:rsidR="00B31DCB" w:rsidRPr="00317581" w:rsidRDefault="00B31DCB" w:rsidP="00317581">
            <w:pPr>
              <w:jc w:val="center"/>
              <w:rPr>
                <w:rFonts w:ascii="Times New Roman" w:hAnsi="Times New Roman"/>
                <w:sz w:val="16"/>
                <w:szCs w:val="16"/>
              </w:rPr>
            </w:pPr>
          </w:p>
        </w:tc>
        <w:tc>
          <w:tcPr>
            <w:tcW w:w="0" w:type="auto"/>
            <w:vAlign w:val="center"/>
          </w:tcPr>
          <w:p w14:paraId="25AE9B6B"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368D0F2B" w14:textId="77777777" w:rsidR="00B31DCB" w:rsidRPr="00317581" w:rsidRDefault="00B31DCB" w:rsidP="00317581">
            <w:pPr>
              <w:jc w:val="center"/>
              <w:rPr>
                <w:rFonts w:ascii="Times New Roman" w:hAnsi="Times New Roman"/>
                <w:sz w:val="16"/>
                <w:szCs w:val="16"/>
              </w:rPr>
            </w:pPr>
          </w:p>
        </w:tc>
        <w:tc>
          <w:tcPr>
            <w:tcW w:w="0" w:type="auto"/>
            <w:vAlign w:val="center"/>
          </w:tcPr>
          <w:p w14:paraId="5C8BC068"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7861432C"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465AF6AE" w14:textId="77777777" w:rsidR="00B31DCB" w:rsidRPr="00317581" w:rsidRDefault="00B31DCB" w:rsidP="00317581">
            <w:pPr>
              <w:jc w:val="center"/>
              <w:rPr>
                <w:rFonts w:ascii="Times New Roman" w:hAnsi="Times New Roman"/>
                <w:sz w:val="16"/>
                <w:szCs w:val="16"/>
              </w:rPr>
            </w:pPr>
          </w:p>
        </w:tc>
        <w:tc>
          <w:tcPr>
            <w:tcW w:w="0" w:type="auto"/>
            <w:vAlign w:val="center"/>
          </w:tcPr>
          <w:p w14:paraId="2AB64941" w14:textId="77777777" w:rsidR="00B31DCB" w:rsidRPr="00317581" w:rsidRDefault="00B31DCB" w:rsidP="00317581">
            <w:pPr>
              <w:jc w:val="center"/>
              <w:rPr>
                <w:rFonts w:ascii="Times New Roman" w:hAnsi="Times New Roman"/>
                <w:sz w:val="16"/>
                <w:szCs w:val="16"/>
              </w:rPr>
            </w:pPr>
          </w:p>
        </w:tc>
        <w:tc>
          <w:tcPr>
            <w:tcW w:w="0" w:type="auto"/>
            <w:vAlign w:val="center"/>
          </w:tcPr>
          <w:p w14:paraId="2E250680" w14:textId="77777777" w:rsidR="00B31DCB" w:rsidRPr="00317581" w:rsidRDefault="00B31DCB" w:rsidP="00317581">
            <w:pPr>
              <w:jc w:val="center"/>
              <w:rPr>
                <w:rFonts w:ascii="Times New Roman" w:hAnsi="Times New Roman"/>
                <w:sz w:val="16"/>
                <w:szCs w:val="16"/>
              </w:rPr>
            </w:pPr>
          </w:p>
        </w:tc>
        <w:tc>
          <w:tcPr>
            <w:tcW w:w="0" w:type="auto"/>
            <w:vAlign w:val="center"/>
          </w:tcPr>
          <w:p w14:paraId="5D7725B4" w14:textId="77777777" w:rsidR="00B31DCB" w:rsidRPr="00317581" w:rsidRDefault="00B31DCB" w:rsidP="00317581">
            <w:pPr>
              <w:jc w:val="center"/>
              <w:rPr>
                <w:rFonts w:ascii="Times New Roman" w:hAnsi="Times New Roman"/>
                <w:sz w:val="16"/>
                <w:szCs w:val="16"/>
              </w:rPr>
            </w:pPr>
          </w:p>
        </w:tc>
        <w:tc>
          <w:tcPr>
            <w:tcW w:w="0" w:type="auto"/>
            <w:vAlign w:val="center"/>
          </w:tcPr>
          <w:p w14:paraId="3EEE55FD" w14:textId="77777777" w:rsidR="00B31DCB" w:rsidRPr="00317581" w:rsidRDefault="00B31DCB" w:rsidP="00317581">
            <w:pPr>
              <w:jc w:val="center"/>
              <w:rPr>
                <w:rFonts w:ascii="Times New Roman" w:hAnsi="Times New Roman"/>
                <w:sz w:val="16"/>
                <w:szCs w:val="16"/>
              </w:rPr>
            </w:pPr>
          </w:p>
        </w:tc>
        <w:tc>
          <w:tcPr>
            <w:tcW w:w="0" w:type="auto"/>
            <w:vAlign w:val="center"/>
          </w:tcPr>
          <w:p w14:paraId="58659E74" w14:textId="77777777" w:rsidR="00B31DCB" w:rsidRPr="00317581" w:rsidRDefault="00B31DCB" w:rsidP="00317581">
            <w:pPr>
              <w:jc w:val="center"/>
              <w:rPr>
                <w:rFonts w:ascii="Times New Roman" w:hAnsi="Times New Roman"/>
                <w:sz w:val="16"/>
                <w:szCs w:val="16"/>
              </w:rPr>
            </w:pPr>
          </w:p>
        </w:tc>
      </w:tr>
      <w:tr w:rsidR="00B31DCB" w:rsidRPr="005C5EA7" w14:paraId="593C797B" w14:textId="77777777" w:rsidTr="00317581">
        <w:tc>
          <w:tcPr>
            <w:tcW w:w="0" w:type="auto"/>
            <w:vMerge/>
            <w:vAlign w:val="center"/>
          </w:tcPr>
          <w:p w14:paraId="4469E8CF" w14:textId="77777777" w:rsidR="00B31DCB" w:rsidRPr="00317581" w:rsidRDefault="00B31DCB" w:rsidP="00317581">
            <w:pPr>
              <w:jc w:val="center"/>
              <w:rPr>
                <w:rFonts w:ascii="Times New Roman" w:hAnsi="Times New Roman"/>
                <w:sz w:val="16"/>
                <w:szCs w:val="16"/>
              </w:rPr>
            </w:pPr>
          </w:p>
        </w:tc>
        <w:tc>
          <w:tcPr>
            <w:tcW w:w="0" w:type="auto"/>
            <w:vAlign w:val="center"/>
          </w:tcPr>
          <w:p w14:paraId="7BD26473" w14:textId="02919989"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600</w:t>
            </w:r>
            <w:r w:rsidRPr="005C5EA7">
              <w:rPr>
                <w:rFonts w:ascii="Times New Roman" w:hAnsi="Times New Roman"/>
                <w:sz w:val="16"/>
                <w:szCs w:val="16"/>
              </w:rPr>
              <w:t xml:space="preserve">: </w:t>
            </w:r>
            <w:r w:rsidRPr="00317581">
              <w:rPr>
                <w:rFonts w:ascii="Times New Roman" w:hAnsi="Times New Roman"/>
                <w:sz w:val="16"/>
                <w:szCs w:val="16"/>
              </w:rPr>
              <w:t>Mentoring, Coaching, &amp; Evaluating Instruction</w:t>
            </w:r>
          </w:p>
        </w:tc>
        <w:tc>
          <w:tcPr>
            <w:tcW w:w="0" w:type="auto"/>
            <w:vAlign w:val="center"/>
          </w:tcPr>
          <w:p w14:paraId="5164869D" w14:textId="77777777" w:rsidR="00B31DCB" w:rsidRPr="00317581" w:rsidRDefault="00B31DCB" w:rsidP="00317581">
            <w:pPr>
              <w:jc w:val="center"/>
              <w:rPr>
                <w:rFonts w:ascii="Times New Roman" w:hAnsi="Times New Roman"/>
                <w:sz w:val="16"/>
                <w:szCs w:val="16"/>
              </w:rPr>
            </w:pPr>
          </w:p>
        </w:tc>
        <w:tc>
          <w:tcPr>
            <w:tcW w:w="0" w:type="auto"/>
            <w:vAlign w:val="center"/>
          </w:tcPr>
          <w:p w14:paraId="188D122C" w14:textId="77777777" w:rsidR="00B31DCB" w:rsidRPr="00317581" w:rsidRDefault="00B31DCB" w:rsidP="00317581">
            <w:pPr>
              <w:jc w:val="center"/>
              <w:rPr>
                <w:rFonts w:ascii="Times New Roman" w:hAnsi="Times New Roman"/>
                <w:sz w:val="16"/>
                <w:szCs w:val="16"/>
              </w:rPr>
            </w:pPr>
          </w:p>
        </w:tc>
        <w:tc>
          <w:tcPr>
            <w:tcW w:w="0" w:type="auto"/>
            <w:vAlign w:val="center"/>
          </w:tcPr>
          <w:p w14:paraId="76FEF35A" w14:textId="77777777" w:rsidR="00B31DCB" w:rsidRPr="00317581" w:rsidRDefault="00B31DCB" w:rsidP="00317581">
            <w:pPr>
              <w:jc w:val="center"/>
              <w:rPr>
                <w:rFonts w:ascii="Times New Roman" w:hAnsi="Times New Roman"/>
                <w:sz w:val="16"/>
                <w:szCs w:val="16"/>
              </w:rPr>
            </w:pPr>
          </w:p>
        </w:tc>
        <w:tc>
          <w:tcPr>
            <w:tcW w:w="0" w:type="auto"/>
            <w:vAlign w:val="center"/>
          </w:tcPr>
          <w:p w14:paraId="2DCACDF0" w14:textId="77777777" w:rsidR="00B31DCB" w:rsidRPr="00317581" w:rsidRDefault="00B31DCB" w:rsidP="00317581">
            <w:pPr>
              <w:jc w:val="center"/>
              <w:rPr>
                <w:rFonts w:ascii="Times New Roman" w:hAnsi="Times New Roman"/>
                <w:sz w:val="16"/>
                <w:szCs w:val="16"/>
              </w:rPr>
            </w:pPr>
          </w:p>
        </w:tc>
        <w:tc>
          <w:tcPr>
            <w:tcW w:w="0" w:type="auto"/>
            <w:vAlign w:val="center"/>
          </w:tcPr>
          <w:p w14:paraId="584B4EF8"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5C2177AE" w14:textId="77777777" w:rsidR="00B31DCB" w:rsidRPr="00317581" w:rsidRDefault="00B31DCB" w:rsidP="00317581">
            <w:pPr>
              <w:jc w:val="center"/>
              <w:rPr>
                <w:rFonts w:ascii="Times New Roman" w:hAnsi="Times New Roman"/>
                <w:sz w:val="16"/>
                <w:szCs w:val="16"/>
              </w:rPr>
            </w:pPr>
          </w:p>
        </w:tc>
        <w:tc>
          <w:tcPr>
            <w:tcW w:w="0" w:type="auto"/>
            <w:vAlign w:val="center"/>
          </w:tcPr>
          <w:p w14:paraId="0AF92428"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12ECD31F"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226C15C5" w14:textId="77777777" w:rsidR="00B31DCB" w:rsidRPr="00317581" w:rsidRDefault="00B31DCB" w:rsidP="00317581">
            <w:pPr>
              <w:jc w:val="center"/>
              <w:rPr>
                <w:rFonts w:ascii="Times New Roman" w:hAnsi="Times New Roman"/>
                <w:sz w:val="16"/>
                <w:szCs w:val="16"/>
              </w:rPr>
            </w:pPr>
          </w:p>
        </w:tc>
        <w:tc>
          <w:tcPr>
            <w:tcW w:w="0" w:type="auto"/>
            <w:vAlign w:val="center"/>
          </w:tcPr>
          <w:p w14:paraId="278BE150" w14:textId="77777777" w:rsidR="00B31DCB" w:rsidRPr="00317581" w:rsidRDefault="00B31DCB" w:rsidP="00317581">
            <w:pPr>
              <w:jc w:val="center"/>
              <w:rPr>
                <w:rFonts w:ascii="Times New Roman" w:hAnsi="Times New Roman"/>
                <w:sz w:val="16"/>
                <w:szCs w:val="16"/>
              </w:rPr>
            </w:pPr>
          </w:p>
        </w:tc>
        <w:tc>
          <w:tcPr>
            <w:tcW w:w="0" w:type="auto"/>
            <w:vAlign w:val="center"/>
          </w:tcPr>
          <w:p w14:paraId="3C4F7D20" w14:textId="77777777" w:rsidR="00B31DCB" w:rsidRPr="00317581" w:rsidRDefault="00B31DCB" w:rsidP="00317581">
            <w:pPr>
              <w:jc w:val="center"/>
              <w:rPr>
                <w:rFonts w:ascii="Times New Roman" w:hAnsi="Times New Roman"/>
                <w:sz w:val="16"/>
                <w:szCs w:val="16"/>
              </w:rPr>
            </w:pPr>
          </w:p>
        </w:tc>
        <w:tc>
          <w:tcPr>
            <w:tcW w:w="0" w:type="auto"/>
            <w:vAlign w:val="center"/>
          </w:tcPr>
          <w:p w14:paraId="507FFDE7" w14:textId="77777777" w:rsidR="00B31DCB" w:rsidRPr="00317581" w:rsidRDefault="00B31DCB" w:rsidP="00317581">
            <w:pPr>
              <w:jc w:val="center"/>
              <w:rPr>
                <w:rFonts w:ascii="Times New Roman" w:hAnsi="Times New Roman"/>
                <w:sz w:val="16"/>
                <w:szCs w:val="16"/>
              </w:rPr>
            </w:pPr>
          </w:p>
        </w:tc>
      </w:tr>
      <w:tr w:rsidR="00B31DCB" w:rsidRPr="005C5EA7" w14:paraId="7DD25FFA" w14:textId="77777777" w:rsidTr="00317581">
        <w:tc>
          <w:tcPr>
            <w:tcW w:w="0" w:type="auto"/>
            <w:vMerge/>
            <w:vAlign w:val="center"/>
          </w:tcPr>
          <w:p w14:paraId="000D597A" w14:textId="77777777" w:rsidR="00B31DCB" w:rsidRPr="00317581" w:rsidRDefault="00B31DCB" w:rsidP="00317581">
            <w:pPr>
              <w:jc w:val="center"/>
              <w:rPr>
                <w:rFonts w:ascii="Times New Roman" w:hAnsi="Times New Roman"/>
                <w:sz w:val="16"/>
                <w:szCs w:val="16"/>
              </w:rPr>
            </w:pPr>
          </w:p>
        </w:tc>
        <w:tc>
          <w:tcPr>
            <w:tcW w:w="0" w:type="auto"/>
            <w:vAlign w:val="center"/>
          </w:tcPr>
          <w:p w14:paraId="5838124D" w14:textId="0D030025"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605</w:t>
            </w:r>
            <w:r w:rsidRPr="005C5EA7">
              <w:rPr>
                <w:rFonts w:ascii="Times New Roman" w:hAnsi="Times New Roman"/>
                <w:sz w:val="16"/>
                <w:szCs w:val="16"/>
              </w:rPr>
              <w:t xml:space="preserve">: </w:t>
            </w:r>
            <w:r w:rsidRPr="00317581">
              <w:rPr>
                <w:rFonts w:ascii="Times New Roman" w:hAnsi="Times New Roman"/>
                <w:sz w:val="16"/>
                <w:szCs w:val="16"/>
              </w:rPr>
              <w:t>Professional Productivity</w:t>
            </w:r>
          </w:p>
        </w:tc>
        <w:tc>
          <w:tcPr>
            <w:tcW w:w="0" w:type="auto"/>
            <w:vAlign w:val="center"/>
          </w:tcPr>
          <w:p w14:paraId="7A23087C" w14:textId="77777777" w:rsidR="00B31DCB" w:rsidRPr="00317581" w:rsidRDefault="00B31DCB" w:rsidP="00317581">
            <w:pPr>
              <w:jc w:val="center"/>
              <w:rPr>
                <w:rFonts w:ascii="Times New Roman" w:hAnsi="Times New Roman"/>
                <w:sz w:val="16"/>
                <w:szCs w:val="16"/>
              </w:rPr>
            </w:pPr>
          </w:p>
        </w:tc>
        <w:tc>
          <w:tcPr>
            <w:tcW w:w="0" w:type="auto"/>
            <w:vAlign w:val="center"/>
          </w:tcPr>
          <w:p w14:paraId="2D096832" w14:textId="77777777" w:rsidR="00B31DCB" w:rsidRPr="00317581" w:rsidRDefault="00B31DCB" w:rsidP="00317581">
            <w:pPr>
              <w:jc w:val="center"/>
              <w:rPr>
                <w:rFonts w:ascii="Times New Roman" w:hAnsi="Times New Roman"/>
                <w:sz w:val="16"/>
                <w:szCs w:val="16"/>
              </w:rPr>
            </w:pPr>
          </w:p>
        </w:tc>
        <w:tc>
          <w:tcPr>
            <w:tcW w:w="0" w:type="auto"/>
            <w:vAlign w:val="center"/>
          </w:tcPr>
          <w:p w14:paraId="5CEF1669" w14:textId="77777777" w:rsidR="00B31DCB" w:rsidRPr="00317581" w:rsidRDefault="00B31DCB" w:rsidP="00317581">
            <w:pPr>
              <w:jc w:val="center"/>
              <w:rPr>
                <w:rFonts w:ascii="Times New Roman" w:hAnsi="Times New Roman"/>
                <w:sz w:val="16"/>
                <w:szCs w:val="16"/>
              </w:rPr>
            </w:pPr>
          </w:p>
        </w:tc>
        <w:tc>
          <w:tcPr>
            <w:tcW w:w="0" w:type="auto"/>
            <w:vAlign w:val="center"/>
          </w:tcPr>
          <w:p w14:paraId="5B3BA896" w14:textId="77777777" w:rsidR="00B31DCB" w:rsidRPr="00317581" w:rsidRDefault="00B31DCB" w:rsidP="00317581">
            <w:pPr>
              <w:jc w:val="center"/>
              <w:rPr>
                <w:rFonts w:ascii="Times New Roman" w:hAnsi="Times New Roman"/>
                <w:sz w:val="16"/>
                <w:szCs w:val="16"/>
              </w:rPr>
            </w:pPr>
          </w:p>
        </w:tc>
        <w:tc>
          <w:tcPr>
            <w:tcW w:w="0" w:type="auto"/>
            <w:vAlign w:val="center"/>
          </w:tcPr>
          <w:p w14:paraId="1ABF78A8" w14:textId="77777777" w:rsidR="00B31DCB" w:rsidRPr="00317581" w:rsidRDefault="00B31DCB" w:rsidP="00317581">
            <w:pPr>
              <w:jc w:val="center"/>
              <w:rPr>
                <w:rFonts w:ascii="Times New Roman" w:hAnsi="Times New Roman"/>
                <w:sz w:val="16"/>
                <w:szCs w:val="16"/>
              </w:rPr>
            </w:pPr>
          </w:p>
        </w:tc>
        <w:tc>
          <w:tcPr>
            <w:tcW w:w="0" w:type="auto"/>
            <w:vAlign w:val="center"/>
          </w:tcPr>
          <w:p w14:paraId="3E8489AA" w14:textId="77777777" w:rsidR="00B31DCB" w:rsidRPr="00317581" w:rsidRDefault="00B31DCB" w:rsidP="00317581">
            <w:pPr>
              <w:jc w:val="center"/>
              <w:rPr>
                <w:rFonts w:ascii="Times New Roman" w:hAnsi="Times New Roman"/>
                <w:sz w:val="16"/>
                <w:szCs w:val="16"/>
              </w:rPr>
            </w:pPr>
          </w:p>
        </w:tc>
        <w:tc>
          <w:tcPr>
            <w:tcW w:w="0" w:type="auto"/>
            <w:vAlign w:val="center"/>
          </w:tcPr>
          <w:p w14:paraId="7DA22748"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50C9DDE8"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6B52E4B8" w14:textId="77777777" w:rsidR="00B31DCB" w:rsidRPr="00317581" w:rsidRDefault="00B31DCB" w:rsidP="00317581">
            <w:pPr>
              <w:jc w:val="center"/>
              <w:rPr>
                <w:rFonts w:ascii="Times New Roman" w:hAnsi="Times New Roman"/>
                <w:sz w:val="16"/>
                <w:szCs w:val="16"/>
              </w:rPr>
            </w:pPr>
          </w:p>
        </w:tc>
        <w:tc>
          <w:tcPr>
            <w:tcW w:w="0" w:type="auto"/>
            <w:vAlign w:val="center"/>
          </w:tcPr>
          <w:p w14:paraId="661D6612" w14:textId="77777777" w:rsidR="00B31DCB" w:rsidRPr="00317581" w:rsidRDefault="00B31DCB" w:rsidP="00317581">
            <w:pPr>
              <w:jc w:val="center"/>
              <w:rPr>
                <w:rFonts w:ascii="Times New Roman" w:hAnsi="Times New Roman"/>
                <w:sz w:val="16"/>
                <w:szCs w:val="16"/>
              </w:rPr>
            </w:pPr>
          </w:p>
        </w:tc>
        <w:tc>
          <w:tcPr>
            <w:tcW w:w="0" w:type="auto"/>
            <w:vAlign w:val="center"/>
          </w:tcPr>
          <w:p w14:paraId="10E1AADE" w14:textId="77777777" w:rsidR="00B31DCB" w:rsidRPr="00317581" w:rsidRDefault="00B31DCB" w:rsidP="00317581">
            <w:pPr>
              <w:jc w:val="center"/>
              <w:rPr>
                <w:rFonts w:ascii="Times New Roman" w:hAnsi="Times New Roman"/>
                <w:sz w:val="16"/>
                <w:szCs w:val="16"/>
              </w:rPr>
            </w:pPr>
          </w:p>
        </w:tc>
        <w:tc>
          <w:tcPr>
            <w:tcW w:w="0" w:type="auto"/>
            <w:vAlign w:val="center"/>
          </w:tcPr>
          <w:p w14:paraId="3C64B075"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r>
      <w:tr w:rsidR="00B31DCB" w:rsidRPr="005C5EA7" w14:paraId="69D671A2" w14:textId="77777777" w:rsidTr="00317581">
        <w:tc>
          <w:tcPr>
            <w:tcW w:w="0" w:type="auto"/>
            <w:vMerge/>
            <w:vAlign w:val="center"/>
          </w:tcPr>
          <w:p w14:paraId="0AB8F41B" w14:textId="77777777" w:rsidR="00B31DCB" w:rsidRPr="00317581" w:rsidRDefault="00B31DCB" w:rsidP="00317581">
            <w:pPr>
              <w:jc w:val="center"/>
              <w:rPr>
                <w:rFonts w:ascii="Times New Roman" w:hAnsi="Times New Roman"/>
                <w:sz w:val="16"/>
                <w:szCs w:val="16"/>
              </w:rPr>
            </w:pPr>
          </w:p>
        </w:tc>
        <w:tc>
          <w:tcPr>
            <w:tcW w:w="0" w:type="auto"/>
            <w:vAlign w:val="center"/>
          </w:tcPr>
          <w:p w14:paraId="72669C38" w14:textId="139C17D7"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650</w:t>
            </w:r>
            <w:r w:rsidRPr="005C5EA7">
              <w:rPr>
                <w:rFonts w:ascii="Times New Roman" w:hAnsi="Times New Roman"/>
                <w:sz w:val="16"/>
                <w:szCs w:val="16"/>
              </w:rPr>
              <w:t xml:space="preserve">: </w:t>
            </w:r>
            <w:r w:rsidRPr="00317581">
              <w:rPr>
                <w:rFonts w:ascii="Times New Roman" w:hAnsi="Times New Roman"/>
                <w:sz w:val="16"/>
                <w:szCs w:val="16"/>
              </w:rPr>
              <w:t>Research II – Application</w:t>
            </w:r>
          </w:p>
        </w:tc>
        <w:tc>
          <w:tcPr>
            <w:tcW w:w="0" w:type="auto"/>
            <w:vAlign w:val="center"/>
          </w:tcPr>
          <w:p w14:paraId="65840DD9" w14:textId="77777777" w:rsidR="00B31DCB" w:rsidRPr="00317581" w:rsidRDefault="00B31DCB" w:rsidP="00317581">
            <w:pPr>
              <w:jc w:val="center"/>
              <w:rPr>
                <w:rFonts w:ascii="Times New Roman" w:hAnsi="Times New Roman"/>
                <w:sz w:val="16"/>
                <w:szCs w:val="16"/>
              </w:rPr>
            </w:pPr>
          </w:p>
        </w:tc>
        <w:tc>
          <w:tcPr>
            <w:tcW w:w="0" w:type="auto"/>
            <w:vAlign w:val="center"/>
          </w:tcPr>
          <w:p w14:paraId="16142144" w14:textId="77777777" w:rsidR="00B31DCB" w:rsidRPr="00317581" w:rsidRDefault="00B31DCB" w:rsidP="00317581">
            <w:pPr>
              <w:jc w:val="center"/>
              <w:rPr>
                <w:rFonts w:ascii="Times New Roman" w:hAnsi="Times New Roman"/>
                <w:sz w:val="16"/>
                <w:szCs w:val="16"/>
              </w:rPr>
            </w:pPr>
          </w:p>
        </w:tc>
        <w:tc>
          <w:tcPr>
            <w:tcW w:w="0" w:type="auto"/>
            <w:vAlign w:val="center"/>
          </w:tcPr>
          <w:p w14:paraId="1D4CE29B" w14:textId="77777777" w:rsidR="00B31DCB" w:rsidRPr="00317581" w:rsidRDefault="00B31DCB" w:rsidP="00317581">
            <w:pPr>
              <w:jc w:val="center"/>
              <w:rPr>
                <w:rFonts w:ascii="Times New Roman" w:hAnsi="Times New Roman"/>
                <w:sz w:val="16"/>
                <w:szCs w:val="16"/>
              </w:rPr>
            </w:pPr>
          </w:p>
        </w:tc>
        <w:tc>
          <w:tcPr>
            <w:tcW w:w="0" w:type="auto"/>
            <w:vAlign w:val="center"/>
          </w:tcPr>
          <w:p w14:paraId="299E10ED" w14:textId="77777777" w:rsidR="00B31DCB" w:rsidRPr="00317581" w:rsidRDefault="00B31DCB" w:rsidP="00317581">
            <w:pPr>
              <w:jc w:val="center"/>
              <w:rPr>
                <w:rFonts w:ascii="Times New Roman" w:hAnsi="Times New Roman"/>
                <w:sz w:val="16"/>
                <w:szCs w:val="16"/>
              </w:rPr>
            </w:pPr>
          </w:p>
        </w:tc>
        <w:tc>
          <w:tcPr>
            <w:tcW w:w="0" w:type="auto"/>
            <w:vAlign w:val="center"/>
          </w:tcPr>
          <w:p w14:paraId="2FFC2BEA" w14:textId="77777777" w:rsidR="00B31DCB" w:rsidRPr="00317581" w:rsidRDefault="00B31DCB" w:rsidP="00317581">
            <w:pPr>
              <w:jc w:val="center"/>
              <w:rPr>
                <w:rFonts w:ascii="Times New Roman" w:hAnsi="Times New Roman"/>
                <w:sz w:val="16"/>
                <w:szCs w:val="16"/>
              </w:rPr>
            </w:pPr>
          </w:p>
        </w:tc>
        <w:tc>
          <w:tcPr>
            <w:tcW w:w="0" w:type="auto"/>
            <w:vAlign w:val="center"/>
          </w:tcPr>
          <w:p w14:paraId="782D8559" w14:textId="77777777" w:rsidR="00B31DCB" w:rsidRPr="00317581" w:rsidRDefault="00B31DCB" w:rsidP="00317581">
            <w:pPr>
              <w:jc w:val="center"/>
              <w:rPr>
                <w:rFonts w:ascii="Times New Roman" w:hAnsi="Times New Roman"/>
                <w:sz w:val="16"/>
                <w:szCs w:val="16"/>
              </w:rPr>
            </w:pPr>
          </w:p>
        </w:tc>
        <w:tc>
          <w:tcPr>
            <w:tcW w:w="0" w:type="auto"/>
            <w:vAlign w:val="center"/>
          </w:tcPr>
          <w:p w14:paraId="0561A344"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0DC12BF7" w14:textId="77777777" w:rsidR="00B31DCB" w:rsidRPr="00317581" w:rsidRDefault="00B31DCB" w:rsidP="00317581">
            <w:pPr>
              <w:jc w:val="center"/>
              <w:rPr>
                <w:rFonts w:ascii="Times New Roman" w:hAnsi="Times New Roman"/>
                <w:sz w:val="16"/>
                <w:szCs w:val="16"/>
              </w:rPr>
            </w:pPr>
          </w:p>
        </w:tc>
        <w:tc>
          <w:tcPr>
            <w:tcW w:w="0" w:type="auto"/>
            <w:vAlign w:val="center"/>
          </w:tcPr>
          <w:p w14:paraId="46C0686A" w14:textId="77777777" w:rsidR="00B31DCB" w:rsidRPr="00317581" w:rsidRDefault="00B31DCB" w:rsidP="00317581">
            <w:pPr>
              <w:jc w:val="center"/>
              <w:rPr>
                <w:rFonts w:ascii="Times New Roman" w:hAnsi="Times New Roman"/>
                <w:sz w:val="16"/>
                <w:szCs w:val="16"/>
              </w:rPr>
            </w:pPr>
          </w:p>
        </w:tc>
        <w:tc>
          <w:tcPr>
            <w:tcW w:w="0" w:type="auto"/>
            <w:vAlign w:val="center"/>
          </w:tcPr>
          <w:p w14:paraId="5E72817F"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69DEE0EB"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266773E9" w14:textId="77777777" w:rsidR="00B31DCB" w:rsidRPr="00317581" w:rsidRDefault="00B31DCB" w:rsidP="00317581">
            <w:pPr>
              <w:jc w:val="center"/>
              <w:rPr>
                <w:rFonts w:ascii="Times New Roman" w:hAnsi="Times New Roman"/>
                <w:sz w:val="16"/>
                <w:szCs w:val="16"/>
              </w:rPr>
            </w:pPr>
          </w:p>
        </w:tc>
      </w:tr>
      <w:tr w:rsidR="00B31DCB" w:rsidRPr="005C5EA7" w14:paraId="2D9089FA" w14:textId="77777777" w:rsidTr="00317581">
        <w:tc>
          <w:tcPr>
            <w:tcW w:w="0" w:type="auto"/>
            <w:vMerge/>
            <w:vAlign w:val="center"/>
          </w:tcPr>
          <w:p w14:paraId="62D23256" w14:textId="77777777" w:rsidR="00B31DCB" w:rsidRPr="00317581" w:rsidRDefault="00B31DCB" w:rsidP="00317581">
            <w:pPr>
              <w:jc w:val="center"/>
              <w:rPr>
                <w:rFonts w:ascii="Times New Roman" w:hAnsi="Times New Roman"/>
                <w:sz w:val="16"/>
                <w:szCs w:val="16"/>
              </w:rPr>
            </w:pPr>
          </w:p>
        </w:tc>
        <w:tc>
          <w:tcPr>
            <w:tcW w:w="0" w:type="auto"/>
            <w:vAlign w:val="center"/>
          </w:tcPr>
          <w:p w14:paraId="59B2BF11" w14:textId="647CB942" w:rsidR="00B31DCB" w:rsidRPr="00317581" w:rsidRDefault="00B31DCB" w:rsidP="00756541">
            <w:pPr>
              <w:ind w:left="292" w:hanging="292"/>
              <w:rPr>
                <w:rFonts w:ascii="Times New Roman" w:hAnsi="Times New Roman"/>
                <w:sz w:val="16"/>
                <w:szCs w:val="16"/>
              </w:rPr>
            </w:pPr>
            <w:r w:rsidRPr="00317581">
              <w:rPr>
                <w:rFonts w:ascii="Times New Roman" w:hAnsi="Times New Roman"/>
                <w:sz w:val="16"/>
                <w:szCs w:val="16"/>
              </w:rPr>
              <w:t>EDU 660</w:t>
            </w:r>
            <w:r w:rsidRPr="005C5EA7">
              <w:rPr>
                <w:rFonts w:ascii="Times New Roman" w:hAnsi="Times New Roman"/>
                <w:sz w:val="16"/>
                <w:szCs w:val="16"/>
              </w:rPr>
              <w:t xml:space="preserve">: </w:t>
            </w:r>
            <w:r w:rsidRPr="00317581">
              <w:rPr>
                <w:rFonts w:ascii="Times New Roman" w:hAnsi="Times New Roman"/>
                <w:sz w:val="16"/>
                <w:szCs w:val="16"/>
              </w:rPr>
              <w:t>Thesis</w:t>
            </w:r>
            <w:r w:rsidRPr="005C5EA7">
              <w:rPr>
                <w:rFonts w:ascii="Times New Roman" w:hAnsi="Times New Roman"/>
                <w:sz w:val="16"/>
                <w:szCs w:val="16"/>
              </w:rPr>
              <w:t>*</w:t>
            </w:r>
          </w:p>
        </w:tc>
        <w:tc>
          <w:tcPr>
            <w:tcW w:w="0" w:type="auto"/>
            <w:vAlign w:val="center"/>
          </w:tcPr>
          <w:p w14:paraId="3958D4A1" w14:textId="77777777" w:rsidR="00B31DCB" w:rsidRPr="00317581" w:rsidRDefault="00B31DCB" w:rsidP="00317581">
            <w:pPr>
              <w:jc w:val="center"/>
              <w:rPr>
                <w:rFonts w:ascii="Times New Roman" w:hAnsi="Times New Roman"/>
                <w:sz w:val="16"/>
                <w:szCs w:val="16"/>
              </w:rPr>
            </w:pPr>
          </w:p>
        </w:tc>
        <w:tc>
          <w:tcPr>
            <w:tcW w:w="0" w:type="auto"/>
            <w:vAlign w:val="center"/>
          </w:tcPr>
          <w:p w14:paraId="1FE1FC15" w14:textId="77777777" w:rsidR="00B31DCB" w:rsidRPr="00317581" w:rsidRDefault="00B31DCB" w:rsidP="00317581">
            <w:pPr>
              <w:jc w:val="center"/>
              <w:rPr>
                <w:rFonts w:ascii="Times New Roman" w:hAnsi="Times New Roman"/>
                <w:sz w:val="16"/>
                <w:szCs w:val="16"/>
              </w:rPr>
            </w:pPr>
          </w:p>
        </w:tc>
        <w:tc>
          <w:tcPr>
            <w:tcW w:w="0" w:type="auto"/>
            <w:vAlign w:val="center"/>
          </w:tcPr>
          <w:p w14:paraId="3B907211" w14:textId="77777777" w:rsidR="00B31DCB" w:rsidRPr="00317581" w:rsidRDefault="00B31DCB" w:rsidP="00317581">
            <w:pPr>
              <w:jc w:val="center"/>
              <w:rPr>
                <w:rFonts w:ascii="Times New Roman" w:hAnsi="Times New Roman"/>
                <w:sz w:val="16"/>
                <w:szCs w:val="16"/>
              </w:rPr>
            </w:pPr>
          </w:p>
        </w:tc>
        <w:tc>
          <w:tcPr>
            <w:tcW w:w="0" w:type="auto"/>
            <w:vAlign w:val="center"/>
          </w:tcPr>
          <w:p w14:paraId="2F74D81C" w14:textId="77777777" w:rsidR="00B31DCB" w:rsidRPr="00317581" w:rsidRDefault="00B31DCB" w:rsidP="00317581">
            <w:pPr>
              <w:jc w:val="center"/>
              <w:rPr>
                <w:rFonts w:ascii="Times New Roman" w:hAnsi="Times New Roman"/>
                <w:sz w:val="16"/>
                <w:szCs w:val="16"/>
              </w:rPr>
            </w:pPr>
          </w:p>
        </w:tc>
        <w:tc>
          <w:tcPr>
            <w:tcW w:w="0" w:type="auto"/>
            <w:vAlign w:val="center"/>
          </w:tcPr>
          <w:p w14:paraId="30936D29" w14:textId="77777777" w:rsidR="00B31DCB" w:rsidRPr="00317581" w:rsidRDefault="00B31DCB" w:rsidP="00317581">
            <w:pPr>
              <w:jc w:val="center"/>
              <w:rPr>
                <w:rFonts w:ascii="Times New Roman" w:hAnsi="Times New Roman"/>
                <w:sz w:val="16"/>
                <w:szCs w:val="16"/>
              </w:rPr>
            </w:pPr>
          </w:p>
        </w:tc>
        <w:tc>
          <w:tcPr>
            <w:tcW w:w="0" w:type="auto"/>
            <w:vAlign w:val="center"/>
          </w:tcPr>
          <w:p w14:paraId="22CF8035" w14:textId="77777777" w:rsidR="00B31DCB" w:rsidRPr="00317581" w:rsidRDefault="00B31DCB" w:rsidP="00317581">
            <w:pPr>
              <w:jc w:val="center"/>
              <w:rPr>
                <w:rFonts w:ascii="Times New Roman" w:hAnsi="Times New Roman"/>
                <w:sz w:val="16"/>
                <w:szCs w:val="16"/>
              </w:rPr>
            </w:pPr>
          </w:p>
        </w:tc>
        <w:tc>
          <w:tcPr>
            <w:tcW w:w="0" w:type="auto"/>
            <w:vAlign w:val="center"/>
          </w:tcPr>
          <w:p w14:paraId="0D764195"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0CBE99D2" w14:textId="77777777" w:rsidR="00B31DCB" w:rsidRPr="00317581" w:rsidRDefault="00B31DCB" w:rsidP="00317581">
            <w:pPr>
              <w:jc w:val="center"/>
              <w:rPr>
                <w:rFonts w:ascii="Times New Roman" w:hAnsi="Times New Roman"/>
                <w:sz w:val="16"/>
                <w:szCs w:val="16"/>
              </w:rPr>
            </w:pPr>
          </w:p>
        </w:tc>
        <w:tc>
          <w:tcPr>
            <w:tcW w:w="0" w:type="auto"/>
            <w:vAlign w:val="center"/>
          </w:tcPr>
          <w:p w14:paraId="071FB29B" w14:textId="77777777" w:rsidR="00B31DCB" w:rsidRPr="00317581" w:rsidRDefault="00B31DCB" w:rsidP="00317581">
            <w:pPr>
              <w:jc w:val="center"/>
              <w:rPr>
                <w:rFonts w:ascii="Times New Roman" w:hAnsi="Times New Roman"/>
                <w:sz w:val="16"/>
                <w:szCs w:val="16"/>
              </w:rPr>
            </w:pPr>
          </w:p>
        </w:tc>
        <w:tc>
          <w:tcPr>
            <w:tcW w:w="0" w:type="auto"/>
            <w:vAlign w:val="center"/>
          </w:tcPr>
          <w:p w14:paraId="6613A951"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1B536D6F"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c>
          <w:tcPr>
            <w:tcW w:w="0" w:type="auto"/>
            <w:vAlign w:val="center"/>
          </w:tcPr>
          <w:p w14:paraId="6A99E91A" w14:textId="77777777" w:rsidR="00B31DCB" w:rsidRPr="00317581" w:rsidRDefault="00B31DCB" w:rsidP="00317581">
            <w:pPr>
              <w:jc w:val="center"/>
              <w:rPr>
                <w:rFonts w:ascii="Times New Roman" w:hAnsi="Times New Roman"/>
                <w:sz w:val="16"/>
                <w:szCs w:val="16"/>
              </w:rPr>
            </w:pPr>
            <w:r w:rsidRPr="00317581">
              <w:rPr>
                <w:rFonts w:ascii="Times New Roman" w:hAnsi="Times New Roman"/>
                <w:sz w:val="16"/>
                <w:szCs w:val="16"/>
              </w:rPr>
              <w:t>X</w:t>
            </w:r>
          </w:p>
        </w:tc>
      </w:tr>
    </w:tbl>
    <w:p w14:paraId="69433E42" w14:textId="145828B2" w:rsidR="00756541" w:rsidRPr="00B31DCB" w:rsidRDefault="00B31DCB">
      <w:pPr>
        <w:rPr>
          <w:sz w:val="16"/>
        </w:rPr>
      </w:pPr>
      <w:r w:rsidRPr="00B31DCB">
        <w:rPr>
          <w:i/>
          <w:sz w:val="16"/>
        </w:rPr>
        <w:t xml:space="preserve">Note: </w:t>
      </w:r>
      <w:r w:rsidRPr="00B31DCB">
        <w:rPr>
          <w:sz w:val="16"/>
        </w:rPr>
        <w:t xml:space="preserve">Asterisk (*) denotes </w:t>
      </w:r>
      <w:r w:rsidRPr="00B31DCB">
        <w:rPr>
          <w:rFonts w:eastAsia="Calibri"/>
          <w:sz w:val="16"/>
          <w:szCs w:val="16"/>
        </w:rPr>
        <w:t>that t</w:t>
      </w:r>
      <w:r w:rsidRPr="00317581">
        <w:rPr>
          <w:rFonts w:eastAsia="Calibri"/>
          <w:sz w:val="16"/>
          <w:szCs w:val="16"/>
        </w:rPr>
        <w:t xml:space="preserve">he Master’s Thesis serves as the Program Capstone and as the major evidence for the achievement of both </w:t>
      </w:r>
      <w:r w:rsidRPr="00B31DCB">
        <w:rPr>
          <w:sz w:val="16"/>
          <w:szCs w:val="16"/>
        </w:rPr>
        <w:t>University Student Learning Outcomes</w:t>
      </w:r>
      <w:r w:rsidRPr="00317581">
        <w:rPr>
          <w:rFonts w:eastAsia="Calibri"/>
          <w:sz w:val="16"/>
          <w:szCs w:val="16"/>
        </w:rPr>
        <w:t xml:space="preserve"> and P</w:t>
      </w:r>
      <w:r w:rsidRPr="00B31DCB">
        <w:rPr>
          <w:sz w:val="16"/>
          <w:szCs w:val="16"/>
        </w:rPr>
        <w:t xml:space="preserve">rogram Student </w:t>
      </w:r>
      <w:r w:rsidRPr="00317581">
        <w:rPr>
          <w:rFonts w:eastAsia="Calibri"/>
          <w:sz w:val="16"/>
          <w:szCs w:val="16"/>
        </w:rPr>
        <w:t>L</w:t>
      </w:r>
      <w:r w:rsidRPr="00B31DCB">
        <w:rPr>
          <w:sz w:val="16"/>
          <w:szCs w:val="16"/>
        </w:rPr>
        <w:t xml:space="preserve">earning </w:t>
      </w:r>
      <w:r w:rsidRPr="00317581">
        <w:rPr>
          <w:rFonts w:eastAsia="Calibri"/>
          <w:sz w:val="16"/>
          <w:szCs w:val="16"/>
        </w:rPr>
        <w:t>O</w:t>
      </w:r>
      <w:r w:rsidRPr="00B31DCB">
        <w:rPr>
          <w:sz w:val="16"/>
          <w:szCs w:val="16"/>
        </w:rPr>
        <w:t>utcome</w:t>
      </w:r>
      <w:r w:rsidRPr="00317581">
        <w:rPr>
          <w:rFonts w:eastAsia="Calibri"/>
          <w:sz w:val="16"/>
          <w:szCs w:val="16"/>
        </w:rPr>
        <w:t>s.</w:t>
      </w:r>
    </w:p>
    <w:p w14:paraId="1FDC15CF" w14:textId="77777777" w:rsidR="00B31DCB" w:rsidRDefault="00B31DCB">
      <w:pPr>
        <w:rPr>
          <w:b/>
          <w:sz w:val="22"/>
        </w:rPr>
      </w:pPr>
    </w:p>
    <w:p w14:paraId="5EF5651D" w14:textId="2D294A13" w:rsidR="00317581" w:rsidRDefault="00317581" w:rsidP="00756541">
      <w:pPr>
        <w:pStyle w:val="Heading3"/>
        <w:ind w:left="0"/>
        <w:rPr>
          <w:sz w:val="22"/>
        </w:rPr>
      </w:pPr>
      <w:bookmarkStart w:id="34" w:name="_Table_2._Example"/>
      <w:bookmarkStart w:id="35" w:name="_Toc460424270"/>
      <w:bookmarkEnd w:id="34"/>
      <w:r w:rsidRPr="00756541">
        <w:rPr>
          <w:sz w:val="22"/>
        </w:rPr>
        <w:t>Table 2.</w:t>
      </w:r>
      <w:r w:rsidRPr="00756541">
        <w:rPr>
          <w:b w:val="0"/>
          <w:sz w:val="22"/>
        </w:rPr>
        <w:t xml:space="preserve"> </w:t>
      </w:r>
      <w:r w:rsidR="00756541" w:rsidRPr="00756541">
        <w:rPr>
          <w:b w:val="0"/>
          <w:sz w:val="22"/>
        </w:rPr>
        <w:t xml:space="preserve">Example curriculum map: program student learning outcomes mapped onto </w:t>
      </w:r>
      <w:r w:rsidR="00756541">
        <w:rPr>
          <w:b w:val="0"/>
          <w:sz w:val="22"/>
        </w:rPr>
        <w:t>university student learning outcomes</w:t>
      </w:r>
      <w:bookmarkEnd w:id="35"/>
    </w:p>
    <w:tbl>
      <w:tblPr>
        <w:tblStyle w:val="TableGrid2"/>
        <w:tblW w:w="5000" w:type="pct"/>
        <w:tblCellMar>
          <w:top w:w="29" w:type="dxa"/>
          <w:left w:w="29" w:type="dxa"/>
          <w:bottom w:w="29" w:type="dxa"/>
          <w:right w:w="29" w:type="dxa"/>
        </w:tblCellMar>
        <w:tblLook w:val="04A0" w:firstRow="1" w:lastRow="0" w:firstColumn="1" w:lastColumn="0" w:noHBand="0" w:noVBand="1"/>
      </w:tblPr>
      <w:tblGrid>
        <w:gridCol w:w="394"/>
        <w:gridCol w:w="2315"/>
        <w:gridCol w:w="411"/>
        <w:gridCol w:w="474"/>
        <w:gridCol w:w="472"/>
        <w:gridCol w:w="472"/>
        <w:gridCol w:w="471"/>
        <w:gridCol w:w="471"/>
        <w:gridCol w:w="760"/>
        <w:gridCol w:w="760"/>
        <w:gridCol w:w="471"/>
        <w:gridCol w:w="471"/>
        <w:gridCol w:w="471"/>
        <w:gridCol w:w="471"/>
        <w:gridCol w:w="471"/>
      </w:tblGrid>
      <w:tr w:rsidR="005C5EA7" w:rsidRPr="005C5EA7" w14:paraId="7788C2AF" w14:textId="77777777" w:rsidTr="005C5EA7">
        <w:tc>
          <w:tcPr>
            <w:tcW w:w="210" w:type="pct"/>
            <w:tcBorders>
              <w:top w:val="nil"/>
              <w:left w:val="nil"/>
              <w:bottom w:val="nil"/>
              <w:right w:val="nil"/>
            </w:tcBorders>
            <w:vAlign w:val="center"/>
          </w:tcPr>
          <w:p w14:paraId="5C56F9E4" w14:textId="77777777" w:rsidR="005C5EA7" w:rsidRPr="00756541" w:rsidRDefault="005C5EA7" w:rsidP="00756541">
            <w:pPr>
              <w:jc w:val="center"/>
              <w:rPr>
                <w:rFonts w:ascii="Times New Roman" w:hAnsi="Times New Roman"/>
                <w:sz w:val="16"/>
                <w:szCs w:val="16"/>
              </w:rPr>
            </w:pPr>
          </w:p>
        </w:tc>
        <w:tc>
          <w:tcPr>
            <w:tcW w:w="1237" w:type="pct"/>
            <w:tcBorders>
              <w:top w:val="nil"/>
              <w:left w:val="nil"/>
              <w:bottom w:val="nil"/>
              <w:right w:val="nil"/>
            </w:tcBorders>
            <w:vAlign w:val="center"/>
          </w:tcPr>
          <w:p w14:paraId="0FBD96BE" w14:textId="77777777" w:rsidR="005C5EA7" w:rsidRPr="00756541" w:rsidRDefault="005C5EA7" w:rsidP="00756541">
            <w:pPr>
              <w:jc w:val="center"/>
              <w:rPr>
                <w:rFonts w:ascii="Times New Roman" w:hAnsi="Times New Roman"/>
                <w:sz w:val="16"/>
                <w:szCs w:val="16"/>
              </w:rPr>
            </w:pPr>
          </w:p>
        </w:tc>
        <w:tc>
          <w:tcPr>
            <w:tcW w:w="219" w:type="pct"/>
            <w:tcBorders>
              <w:top w:val="nil"/>
              <w:left w:val="nil"/>
              <w:bottom w:val="nil"/>
              <w:right w:val="single" w:sz="4" w:space="0" w:color="auto"/>
            </w:tcBorders>
            <w:vAlign w:val="center"/>
          </w:tcPr>
          <w:p w14:paraId="774CB49D" w14:textId="77777777" w:rsidR="005C5EA7" w:rsidRPr="00756541" w:rsidRDefault="005C5EA7" w:rsidP="00756541">
            <w:pPr>
              <w:jc w:val="center"/>
              <w:rPr>
                <w:rFonts w:ascii="Times New Roman" w:hAnsi="Times New Roman"/>
                <w:sz w:val="16"/>
                <w:szCs w:val="16"/>
              </w:rPr>
            </w:pPr>
          </w:p>
        </w:tc>
        <w:tc>
          <w:tcPr>
            <w:tcW w:w="3333" w:type="pct"/>
            <w:gridSpan w:val="12"/>
            <w:tcBorders>
              <w:left w:val="single" w:sz="4" w:space="0" w:color="auto"/>
            </w:tcBorders>
          </w:tcPr>
          <w:p w14:paraId="54B9D0B6" w14:textId="0F6D56A3" w:rsidR="005C5EA7" w:rsidRPr="00756541" w:rsidRDefault="005C5EA7" w:rsidP="00756541">
            <w:pPr>
              <w:jc w:val="center"/>
              <w:rPr>
                <w:rFonts w:ascii="Times New Roman" w:hAnsi="Times New Roman"/>
                <w:sz w:val="16"/>
                <w:szCs w:val="16"/>
              </w:rPr>
            </w:pPr>
            <w:r w:rsidRPr="005C5EA7">
              <w:rPr>
                <w:rFonts w:ascii="Times New Roman" w:hAnsi="Times New Roman"/>
                <w:sz w:val="16"/>
                <w:szCs w:val="16"/>
              </w:rPr>
              <w:t>UNIVERSITY STUDENT LEARNING OUTCOMES</w:t>
            </w:r>
          </w:p>
        </w:tc>
      </w:tr>
      <w:tr w:rsidR="005C5EA7" w:rsidRPr="005C5EA7" w14:paraId="115D8EF7" w14:textId="77777777" w:rsidTr="005C5EA7">
        <w:tc>
          <w:tcPr>
            <w:tcW w:w="210" w:type="pct"/>
            <w:tcBorders>
              <w:top w:val="nil"/>
              <w:left w:val="nil"/>
              <w:bottom w:val="nil"/>
              <w:right w:val="nil"/>
            </w:tcBorders>
            <w:vAlign w:val="center"/>
          </w:tcPr>
          <w:p w14:paraId="54A1BB58" w14:textId="77777777" w:rsidR="00B31DCB" w:rsidRPr="00756541" w:rsidRDefault="00B31DCB" w:rsidP="00756541">
            <w:pPr>
              <w:jc w:val="center"/>
              <w:rPr>
                <w:rFonts w:ascii="Times New Roman" w:hAnsi="Times New Roman"/>
                <w:sz w:val="16"/>
                <w:szCs w:val="16"/>
              </w:rPr>
            </w:pPr>
          </w:p>
        </w:tc>
        <w:tc>
          <w:tcPr>
            <w:tcW w:w="1237" w:type="pct"/>
            <w:tcBorders>
              <w:top w:val="nil"/>
              <w:left w:val="nil"/>
              <w:bottom w:val="nil"/>
              <w:right w:val="nil"/>
            </w:tcBorders>
            <w:vAlign w:val="center"/>
          </w:tcPr>
          <w:p w14:paraId="5B9CFDE7" w14:textId="77777777" w:rsidR="00B31DCB" w:rsidRPr="00756541" w:rsidRDefault="00B31DCB" w:rsidP="00756541">
            <w:pPr>
              <w:jc w:val="center"/>
              <w:rPr>
                <w:rFonts w:ascii="Times New Roman" w:hAnsi="Times New Roman"/>
                <w:sz w:val="16"/>
                <w:szCs w:val="16"/>
              </w:rPr>
            </w:pPr>
          </w:p>
        </w:tc>
        <w:tc>
          <w:tcPr>
            <w:tcW w:w="219" w:type="pct"/>
            <w:tcBorders>
              <w:top w:val="nil"/>
              <w:left w:val="nil"/>
              <w:bottom w:val="nil"/>
              <w:right w:val="single" w:sz="4" w:space="0" w:color="auto"/>
            </w:tcBorders>
            <w:vAlign w:val="center"/>
          </w:tcPr>
          <w:p w14:paraId="30C56614" w14:textId="77777777" w:rsidR="00B31DCB" w:rsidRPr="00756541" w:rsidRDefault="00B31DCB" w:rsidP="00756541">
            <w:pPr>
              <w:jc w:val="center"/>
              <w:rPr>
                <w:rFonts w:ascii="Times New Roman" w:hAnsi="Times New Roman"/>
                <w:sz w:val="16"/>
                <w:szCs w:val="16"/>
              </w:rPr>
            </w:pPr>
          </w:p>
        </w:tc>
        <w:tc>
          <w:tcPr>
            <w:tcW w:w="1261" w:type="pct"/>
            <w:gridSpan w:val="5"/>
            <w:tcBorders>
              <w:left w:val="single" w:sz="4" w:space="0" w:color="auto"/>
            </w:tcBorders>
          </w:tcPr>
          <w:p w14:paraId="2890CCC3" w14:textId="6B20ED25"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 xml:space="preserve">1. </w:t>
            </w:r>
            <w:r w:rsidR="00B31DCB" w:rsidRPr="005C5EA7">
              <w:rPr>
                <w:rFonts w:ascii="Times New Roman" w:hAnsi="Times New Roman"/>
                <w:sz w:val="16"/>
                <w:szCs w:val="16"/>
              </w:rPr>
              <w:t>Skills</w:t>
            </w:r>
          </w:p>
        </w:tc>
        <w:tc>
          <w:tcPr>
            <w:tcW w:w="811" w:type="pct"/>
            <w:gridSpan w:val="2"/>
            <w:tcBorders>
              <w:left w:val="single" w:sz="4" w:space="0" w:color="auto"/>
            </w:tcBorders>
            <w:vAlign w:val="center"/>
          </w:tcPr>
          <w:p w14:paraId="7227D7D7" w14:textId="461CF45F"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 xml:space="preserve">2. </w:t>
            </w:r>
            <w:r w:rsidR="00B31DCB" w:rsidRPr="005C5EA7">
              <w:rPr>
                <w:rFonts w:ascii="Times New Roman" w:hAnsi="Times New Roman"/>
                <w:sz w:val="16"/>
                <w:szCs w:val="16"/>
              </w:rPr>
              <w:t>Knowledge</w:t>
            </w:r>
          </w:p>
        </w:tc>
        <w:tc>
          <w:tcPr>
            <w:tcW w:w="1260" w:type="pct"/>
            <w:gridSpan w:val="5"/>
            <w:vAlign w:val="center"/>
          </w:tcPr>
          <w:p w14:paraId="5B421647" w14:textId="5FD7C716" w:rsidR="00B31DCB" w:rsidRPr="00756541" w:rsidRDefault="005C5EA7" w:rsidP="00756541">
            <w:pPr>
              <w:jc w:val="center"/>
              <w:rPr>
                <w:rFonts w:ascii="Times New Roman" w:hAnsi="Times New Roman"/>
                <w:sz w:val="16"/>
                <w:szCs w:val="16"/>
              </w:rPr>
            </w:pPr>
            <w:r w:rsidRPr="005C5EA7">
              <w:rPr>
                <w:rFonts w:ascii="Times New Roman" w:hAnsi="Times New Roman"/>
                <w:sz w:val="16"/>
                <w:szCs w:val="16"/>
              </w:rPr>
              <w:t xml:space="preserve">3. </w:t>
            </w:r>
            <w:r w:rsidR="00B31DCB" w:rsidRPr="005C5EA7">
              <w:rPr>
                <w:rFonts w:ascii="Times New Roman" w:hAnsi="Times New Roman"/>
                <w:sz w:val="16"/>
                <w:szCs w:val="16"/>
              </w:rPr>
              <w:t>Dispositions</w:t>
            </w:r>
          </w:p>
        </w:tc>
      </w:tr>
      <w:tr w:rsidR="005C5EA7" w:rsidRPr="005C5EA7" w14:paraId="0A07A1D1" w14:textId="77777777" w:rsidTr="005C5EA7">
        <w:tc>
          <w:tcPr>
            <w:tcW w:w="210" w:type="pct"/>
            <w:tcBorders>
              <w:top w:val="nil"/>
              <w:left w:val="nil"/>
              <w:bottom w:val="single" w:sz="4" w:space="0" w:color="auto"/>
              <w:right w:val="nil"/>
            </w:tcBorders>
            <w:vAlign w:val="center"/>
          </w:tcPr>
          <w:p w14:paraId="4D426628" w14:textId="77777777" w:rsidR="00B31DCB" w:rsidRPr="00756541" w:rsidRDefault="00B31DCB" w:rsidP="00756541">
            <w:pPr>
              <w:jc w:val="center"/>
              <w:rPr>
                <w:rFonts w:ascii="Times New Roman" w:hAnsi="Times New Roman"/>
                <w:sz w:val="16"/>
                <w:szCs w:val="16"/>
              </w:rPr>
            </w:pPr>
          </w:p>
        </w:tc>
        <w:tc>
          <w:tcPr>
            <w:tcW w:w="1237" w:type="pct"/>
            <w:tcBorders>
              <w:top w:val="nil"/>
              <w:left w:val="nil"/>
              <w:bottom w:val="single" w:sz="4" w:space="0" w:color="auto"/>
              <w:right w:val="nil"/>
            </w:tcBorders>
            <w:vAlign w:val="center"/>
          </w:tcPr>
          <w:p w14:paraId="0755F0DD" w14:textId="77777777" w:rsidR="00B31DCB" w:rsidRPr="00756541" w:rsidRDefault="00B31DCB" w:rsidP="00756541">
            <w:pPr>
              <w:jc w:val="center"/>
              <w:rPr>
                <w:rFonts w:ascii="Times New Roman" w:hAnsi="Times New Roman"/>
                <w:sz w:val="16"/>
                <w:szCs w:val="16"/>
              </w:rPr>
            </w:pPr>
          </w:p>
        </w:tc>
        <w:tc>
          <w:tcPr>
            <w:tcW w:w="219" w:type="pct"/>
            <w:tcBorders>
              <w:top w:val="nil"/>
              <w:left w:val="nil"/>
              <w:bottom w:val="single" w:sz="4" w:space="0" w:color="auto"/>
              <w:right w:val="single" w:sz="4" w:space="0" w:color="auto"/>
            </w:tcBorders>
            <w:vAlign w:val="center"/>
          </w:tcPr>
          <w:p w14:paraId="07060A15" w14:textId="77777777" w:rsidR="00B31DCB" w:rsidRPr="00756541" w:rsidRDefault="00B31DCB" w:rsidP="00756541">
            <w:pPr>
              <w:jc w:val="center"/>
              <w:rPr>
                <w:rFonts w:ascii="Times New Roman" w:hAnsi="Times New Roman"/>
                <w:sz w:val="16"/>
                <w:szCs w:val="16"/>
              </w:rPr>
            </w:pPr>
          </w:p>
        </w:tc>
        <w:tc>
          <w:tcPr>
            <w:tcW w:w="253" w:type="pct"/>
            <w:tcBorders>
              <w:left w:val="single" w:sz="4" w:space="0" w:color="auto"/>
              <w:right w:val="single" w:sz="4" w:space="0" w:color="auto"/>
            </w:tcBorders>
          </w:tcPr>
          <w:p w14:paraId="438EC717" w14:textId="73FD8A61"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1.1</w:t>
            </w:r>
          </w:p>
        </w:tc>
        <w:tc>
          <w:tcPr>
            <w:tcW w:w="252" w:type="pct"/>
            <w:tcBorders>
              <w:left w:val="single" w:sz="4" w:space="0" w:color="auto"/>
              <w:right w:val="single" w:sz="4" w:space="0" w:color="auto"/>
            </w:tcBorders>
          </w:tcPr>
          <w:p w14:paraId="07550E12" w14:textId="60B2A0F3"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1.2</w:t>
            </w:r>
          </w:p>
        </w:tc>
        <w:tc>
          <w:tcPr>
            <w:tcW w:w="252" w:type="pct"/>
            <w:tcBorders>
              <w:left w:val="single" w:sz="4" w:space="0" w:color="auto"/>
              <w:right w:val="single" w:sz="4" w:space="0" w:color="auto"/>
            </w:tcBorders>
          </w:tcPr>
          <w:p w14:paraId="0CDEC360" w14:textId="3FD571E7"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1.3</w:t>
            </w:r>
          </w:p>
        </w:tc>
        <w:tc>
          <w:tcPr>
            <w:tcW w:w="252" w:type="pct"/>
            <w:tcBorders>
              <w:left w:val="single" w:sz="4" w:space="0" w:color="auto"/>
              <w:right w:val="single" w:sz="4" w:space="0" w:color="auto"/>
            </w:tcBorders>
          </w:tcPr>
          <w:p w14:paraId="6D2BDCE7" w14:textId="7A7F8CC5"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1.4</w:t>
            </w:r>
          </w:p>
        </w:tc>
        <w:tc>
          <w:tcPr>
            <w:tcW w:w="252" w:type="pct"/>
            <w:tcBorders>
              <w:left w:val="single" w:sz="4" w:space="0" w:color="auto"/>
            </w:tcBorders>
            <w:vAlign w:val="center"/>
          </w:tcPr>
          <w:p w14:paraId="0DBD7929" w14:textId="3F30C8F5" w:rsidR="00B31DCB" w:rsidRPr="00756541" w:rsidRDefault="005C5EA7" w:rsidP="00756541">
            <w:pPr>
              <w:jc w:val="center"/>
              <w:rPr>
                <w:rFonts w:ascii="Times New Roman" w:hAnsi="Times New Roman"/>
                <w:sz w:val="16"/>
                <w:szCs w:val="16"/>
              </w:rPr>
            </w:pPr>
            <w:r w:rsidRPr="005C5EA7">
              <w:rPr>
                <w:rFonts w:ascii="Times New Roman" w:hAnsi="Times New Roman"/>
                <w:sz w:val="16"/>
                <w:szCs w:val="16"/>
              </w:rPr>
              <w:t>1.5</w:t>
            </w:r>
          </w:p>
        </w:tc>
        <w:tc>
          <w:tcPr>
            <w:tcW w:w="406" w:type="pct"/>
            <w:vAlign w:val="center"/>
          </w:tcPr>
          <w:p w14:paraId="38DDCFD8" w14:textId="473BC716" w:rsidR="00B31DCB" w:rsidRPr="00756541" w:rsidRDefault="005C5EA7" w:rsidP="00756541">
            <w:pPr>
              <w:jc w:val="center"/>
              <w:rPr>
                <w:rFonts w:ascii="Times New Roman" w:hAnsi="Times New Roman"/>
                <w:sz w:val="16"/>
                <w:szCs w:val="16"/>
              </w:rPr>
            </w:pPr>
            <w:r w:rsidRPr="005C5EA7">
              <w:rPr>
                <w:rFonts w:ascii="Times New Roman" w:hAnsi="Times New Roman"/>
                <w:sz w:val="16"/>
                <w:szCs w:val="16"/>
              </w:rPr>
              <w:t>2.1</w:t>
            </w:r>
          </w:p>
        </w:tc>
        <w:tc>
          <w:tcPr>
            <w:tcW w:w="406" w:type="pct"/>
            <w:vAlign w:val="center"/>
          </w:tcPr>
          <w:p w14:paraId="307B62EB" w14:textId="74F97B31" w:rsidR="00B31DCB" w:rsidRPr="00756541" w:rsidRDefault="005C5EA7" w:rsidP="00756541">
            <w:pPr>
              <w:jc w:val="center"/>
              <w:rPr>
                <w:rFonts w:ascii="Times New Roman" w:hAnsi="Times New Roman"/>
                <w:sz w:val="16"/>
                <w:szCs w:val="16"/>
              </w:rPr>
            </w:pPr>
            <w:r w:rsidRPr="005C5EA7">
              <w:rPr>
                <w:rFonts w:ascii="Times New Roman" w:hAnsi="Times New Roman"/>
                <w:sz w:val="16"/>
                <w:szCs w:val="16"/>
              </w:rPr>
              <w:t>2.2</w:t>
            </w:r>
          </w:p>
        </w:tc>
        <w:tc>
          <w:tcPr>
            <w:tcW w:w="252" w:type="pct"/>
            <w:vAlign w:val="center"/>
          </w:tcPr>
          <w:p w14:paraId="088E95DC" w14:textId="4FF132DE" w:rsidR="00B31DCB" w:rsidRPr="00756541" w:rsidRDefault="005C5EA7" w:rsidP="00756541">
            <w:pPr>
              <w:jc w:val="center"/>
              <w:rPr>
                <w:rFonts w:ascii="Times New Roman" w:hAnsi="Times New Roman"/>
                <w:sz w:val="16"/>
                <w:szCs w:val="16"/>
              </w:rPr>
            </w:pPr>
            <w:r w:rsidRPr="005C5EA7">
              <w:rPr>
                <w:rFonts w:ascii="Times New Roman" w:hAnsi="Times New Roman"/>
                <w:sz w:val="16"/>
                <w:szCs w:val="16"/>
              </w:rPr>
              <w:t>3.1</w:t>
            </w:r>
          </w:p>
        </w:tc>
        <w:tc>
          <w:tcPr>
            <w:tcW w:w="252" w:type="pct"/>
            <w:vAlign w:val="center"/>
          </w:tcPr>
          <w:p w14:paraId="6117CD25" w14:textId="7EB221DC" w:rsidR="00B31DCB" w:rsidRPr="00756541" w:rsidRDefault="005C5EA7" w:rsidP="00756541">
            <w:pPr>
              <w:jc w:val="center"/>
              <w:rPr>
                <w:rFonts w:ascii="Times New Roman" w:hAnsi="Times New Roman"/>
                <w:sz w:val="16"/>
                <w:szCs w:val="16"/>
              </w:rPr>
            </w:pPr>
            <w:r w:rsidRPr="005C5EA7">
              <w:rPr>
                <w:rFonts w:ascii="Times New Roman" w:hAnsi="Times New Roman"/>
                <w:sz w:val="16"/>
                <w:szCs w:val="16"/>
              </w:rPr>
              <w:t>3.2</w:t>
            </w:r>
          </w:p>
        </w:tc>
        <w:tc>
          <w:tcPr>
            <w:tcW w:w="252" w:type="pct"/>
            <w:vAlign w:val="center"/>
          </w:tcPr>
          <w:p w14:paraId="6925F56E" w14:textId="42F517CF" w:rsidR="00B31DCB" w:rsidRPr="00756541" w:rsidRDefault="005C5EA7" w:rsidP="00756541">
            <w:pPr>
              <w:jc w:val="center"/>
              <w:rPr>
                <w:rFonts w:ascii="Times New Roman" w:hAnsi="Times New Roman"/>
                <w:sz w:val="16"/>
                <w:szCs w:val="16"/>
              </w:rPr>
            </w:pPr>
            <w:r w:rsidRPr="005C5EA7">
              <w:rPr>
                <w:rFonts w:ascii="Times New Roman" w:hAnsi="Times New Roman"/>
                <w:sz w:val="16"/>
                <w:szCs w:val="16"/>
              </w:rPr>
              <w:t>3.3</w:t>
            </w:r>
          </w:p>
        </w:tc>
        <w:tc>
          <w:tcPr>
            <w:tcW w:w="252" w:type="pct"/>
            <w:vAlign w:val="center"/>
          </w:tcPr>
          <w:p w14:paraId="704579DD" w14:textId="3FE78C61" w:rsidR="00B31DCB" w:rsidRPr="00756541" w:rsidRDefault="005C5EA7" w:rsidP="00756541">
            <w:pPr>
              <w:jc w:val="center"/>
              <w:rPr>
                <w:rFonts w:ascii="Times New Roman" w:hAnsi="Times New Roman"/>
                <w:sz w:val="16"/>
                <w:szCs w:val="16"/>
              </w:rPr>
            </w:pPr>
            <w:r w:rsidRPr="005C5EA7">
              <w:rPr>
                <w:rFonts w:ascii="Times New Roman" w:hAnsi="Times New Roman"/>
                <w:sz w:val="16"/>
                <w:szCs w:val="16"/>
              </w:rPr>
              <w:t>3.4</w:t>
            </w:r>
          </w:p>
        </w:tc>
        <w:tc>
          <w:tcPr>
            <w:tcW w:w="252" w:type="pct"/>
            <w:vAlign w:val="center"/>
          </w:tcPr>
          <w:p w14:paraId="34610B9F" w14:textId="3339BCD0" w:rsidR="00B31DCB" w:rsidRPr="00756541" w:rsidRDefault="005C5EA7" w:rsidP="00756541">
            <w:pPr>
              <w:jc w:val="center"/>
              <w:rPr>
                <w:rFonts w:ascii="Times New Roman" w:hAnsi="Times New Roman"/>
                <w:sz w:val="16"/>
                <w:szCs w:val="16"/>
              </w:rPr>
            </w:pPr>
            <w:r w:rsidRPr="005C5EA7">
              <w:rPr>
                <w:rFonts w:ascii="Times New Roman" w:hAnsi="Times New Roman"/>
                <w:sz w:val="16"/>
                <w:szCs w:val="16"/>
              </w:rPr>
              <w:t>3.5</w:t>
            </w:r>
          </w:p>
        </w:tc>
      </w:tr>
      <w:tr w:rsidR="005C5EA7" w:rsidRPr="005C5EA7" w14:paraId="0EC15B7E" w14:textId="77777777" w:rsidTr="005C5EA7">
        <w:tc>
          <w:tcPr>
            <w:tcW w:w="210" w:type="pct"/>
            <w:vMerge w:val="restart"/>
            <w:tcBorders>
              <w:top w:val="single" w:sz="4" w:space="0" w:color="auto"/>
            </w:tcBorders>
            <w:textDirection w:val="btLr"/>
            <w:vAlign w:val="center"/>
          </w:tcPr>
          <w:p w14:paraId="61D7743D" w14:textId="599BE623" w:rsidR="00B31DCB" w:rsidRPr="00756541" w:rsidRDefault="00B31DCB" w:rsidP="00756541">
            <w:pPr>
              <w:ind w:left="113" w:right="113"/>
              <w:jc w:val="center"/>
              <w:rPr>
                <w:rFonts w:ascii="Times New Roman" w:hAnsi="Times New Roman"/>
                <w:sz w:val="16"/>
                <w:szCs w:val="16"/>
              </w:rPr>
            </w:pPr>
            <w:r w:rsidRPr="00756541">
              <w:rPr>
                <w:rFonts w:ascii="Times New Roman" w:hAnsi="Times New Roman"/>
                <w:sz w:val="16"/>
                <w:szCs w:val="16"/>
              </w:rPr>
              <w:t>PROGRAM</w:t>
            </w:r>
            <w:r w:rsidRPr="005C5EA7">
              <w:rPr>
                <w:rFonts w:ascii="Times New Roman" w:hAnsi="Times New Roman"/>
                <w:sz w:val="16"/>
                <w:szCs w:val="16"/>
              </w:rPr>
              <w:t xml:space="preserve"> STUDENT</w:t>
            </w:r>
            <w:r w:rsidRPr="00756541">
              <w:rPr>
                <w:rFonts w:ascii="Times New Roman" w:hAnsi="Times New Roman"/>
                <w:sz w:val="16"/>
                <w:szCs w:val="16"/>
              </w:rPr>
              <w:t xml:space="preserve"> LEARNING OUTCOMES</w:t>
            </w:r>
          </w:p>
        </w:tc>
        <w:tc>
          <w:tcPr>
            <w:tcW w:w="1237" w:type="pct"/>
            <w:vMerge w:val="restart"/>
            <w:tcBorders>
              <w:top w:val="single" w:sz="4" w:space="0" w:color="auto"/>
            </w:tcBorders>
            <w:vAlign w:val="center"/>
          </w:tcPr>
          <w:p w14:paraId="21933389"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Academic Leadership</w:t>
            </w:r>
          </w:p>
        </w:tc>
        <w:tc>
          <w:tcPr>
            <w:tcW w:w="219" w:type="pct"/>
            <w:tcBorders>
              <w:top w:val="single" w:sz="4" w:space="0" w:color="auto"/>
            </w:tcBorders>
            <w:vAlign w:val="center"/>
          </w:tcPr>
          <w:p w14:paraId="272CCD69"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1.1</w:t>
            </w:r>
          </w:p>
        </w:tc>
        <w:tc>
          <w:tcPr>
            <w:tcW w:w="253" w:type="pct"/>
          </w:tcPr>
          <w:p w14:paraId="48C8C546" w14:textId="77777777" w:rsidR="00B31DCB" w:rsidRPr="005C5EA7" w:rsidRDefault="00B31DCB" w:rsidP="00756541">
            <w:pPr>
              <w:jc w:val="center"/>
              <w:rPr>
                <w:rFonts w:ascii="Times New Roman" w:hAnsi="Times New Roman"/>
                <w:sz w:val="16"/>
                <w:szCs w:val="16"/>
              </w:rPr>
            </w:pPr>
          </w:p>
        </w:tc>
        <w:tc>
          <w:tcPr>
            <w:tcW w:w="252" w:type="pct"/>
          </w:tcPr>
          <w:p w14:paraId="383DB33F" w14:textId="4066F800"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252" w:type="pct"/>
          </w:tcPr>
          <w:p w14:paraId="050DFEA6" w14:textId="65097E43" w:rsidR="00B31DCB" w:rsidRPr="005C5EA7" w:rsidRDefault="00B31DCB" w:rsidP="00756541">
            <w:pPr>
              <w:jc w:val="center"/>
              <w:rPr>
                <w:rFonts w:ascii="Times New Roman" w:hAnsi="Times New Roman"/>
                <w:sz w:val="16"/>
                <w:szCs w:val="16"/>
              </w:rPr>
            </w:pPr>
          </w:p>
        </w:tc>
        <w:tc>
          <w:tcPr>
            <w:tcW w:w="252" w:type="pct"/>
          </w:tcPr>
          <w:p w14:paraId="4682FD7A" w14:textId="58F9DFDD" w:rsidR="00B31DCB" w:rsidRPr="005C5EA7" w:rsidRDefault="00B31DCB" w:rsidP="00756541">
            <w:pPr>
              <w:jc w:val="center"/>
              <w:rPr>
                <w:rFonts w:ascii="Times New Roman" w:hAnsi="Times New Roman"/>
                <w:sz w:val="16"/>
                <w:szCs w:val="16"/>
              </w:rPr>
            </w:pPr>
          </w:p>
        </w:tc>
        <w:tc>
          <w:tcPr>
            <w:tcW w:w="252" w:type="pct"/>
            <w:vAlign w:val="center"/>
          </w:tcPr>
          <w:p w14:paraId="7CD10949" w14:textId="46C674FE"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406" w:type="pct"/>
            <w:vAlign w:val="center"/>
          </w:tcPr>
          <w:p w14:paraId="7A5E350B" w14:textId="6DB3A36D" w:rsidR="00B31DCB" w:rsidRPr="00756541" w:rsidRDefault="0085240D" w:rsidP="00756541">
            <w:pPr>
              <w:jc w:val="center"/>
              <w:rPr>
                <w:rFonts w:ascii="Times New Roman" w:hAnsi="Times New Roman"/>
                <w:sz w:val="16"/>
                <w:szCs w:val="16"/>
              </w:rPr>
            </w:pPr>
            <w:r>
              <w:rPr>
                <w:rFonts w:ascii="Times New Roman" w:hAnsi="Times New Roman"/>
                <w:sz w:val="16"/>
                <w:szCs w:val="16"/>
              </w:rPr>
              <w:t>X</w:t>
            </w:r>
          </w:p>
        </w:tc>
        <w:tc>
          <w:tcPr>
            <w:tcW w:w="406" w:type="pct"/>
            <w:vAlign w:val="center"/>
          </w:tcPr>
          <w:p w14:paraId="0B25ED32" w14:textId="31F721DB" w:rsidR="00B31DCB" w:rsidRPr="00756541" w:rsidRDefault="00B31DCB" w:rsidP="00756541">
            <w:pPr>
              <w:jc w:val="center"/>
              <w:rPr>
                <w:rFonts w:ascii="Times New Roman" w:hAnsi="Times New Roman"/>
                <w:sz w:val="16"/>
                <w:szCs w:val="16"/>
              </w:rPr>
            </w:pPr>
          </w:p>
        </w:tc>
        <w:tc>
          <w:tcPr>
            <w:tcW w:w="252" w:type="pct"/>
            <w:vAlign w:val="center"/>
          </w:tcPr>
          <w:p w14:paraId="490956EE" w14:textId="7A4B074C" w:rsidR="00B31DCB" w:rsidRPr="00756541" w:rsidRDefault="0085240D" w:rsidP="00756541">
            <w:pPr>
              <w:jc w:val="center"/>
              <w:rPr>
                <w:rFonts w:ascii="Times New Roman" w:hAnsi="Times New Roman"/>
                <w:sz w:val="16"/>
                <w:szCs w:val="16"/>
              </w:rPr>
            </w:pPr>
            <w:r>
              <w:rPr>
                <w:rFonts w:ascii="Times New Roman" w:hAnsi="Times New Roman"/>
                <w:sz w:val="16"/>
                <w:szCs w:val="16"/>
              </w:rPr>
              <w:t>X</w:t>
            </w:r>
          </w:p>
        </w:tc>
        <w:tc>
          <w:tcPr>
            <w:tcW w:w="252" w:type="pct"/>
            <w:vAlign w:val="center"/>
          </w:tcPr>
          <w:p w14:paraId="0658B20B"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13B311B6" w14:textId="7508F944" w:rsidR="00B31DCB" w:rsidRPr="00756541" w:rsidRDefault="00B31DCB" w:rsidP="00756541">
            <w:pPr>
              <w:jc w:val="center"/>
              <w:rPr>
                <w:rFonts w:ascii="Times New Roman" w:hAnsi="Times New Roman"/>
                <w:sz w:val="16"/>
                <w:szCs w:val="16"/>
              </w:rPr>
            </w:pPr>
          </w:p>
        </w:tc>
        <w:tc>
          <w:tcPr>
            <w:tcW w:w="252" w:type="pct"/>
            <w:vAlign w:val="center"/>
          </w:tcPr>
          <w:p w14:paraId="57BB320E" w14:textId="77777777" w:rsidR="00B31DCB" w:rsidRPr="00756541" w:rsidRDefault="00B31DCB" w:rsidP="00756541">
            <w:pPr>
              <w:jc w:val="center"/>
              <w:rPr>
                <w:rFonts w:ascii="Times New Roman" w:hAnsi="Times New Roman"/>
                <w:sz w:val="16"/>
                <w:szCs w:val="16"/>
              </w:rPr>
            </w:pPr>
          </w:p>
        </w:tc>
        <w:tc>
          <w:tcPr>
            <w:tcW w:w="252" w:type="pct"/>
            <w:vAlign w:val="center"/>
          </w:tcPr>
          <w:p w14:paraId="437C331B" w14:textId="77777777" w:rsidR="00B31DCB" w:rsidRPr="00756541" w:rsidRDefault="00B31DCB" w:rsidP="00756541">
            <w:pPr>
              <w:jc w:val="center"/>
              <w:rPr>
                <w:rFonts w:ascii="Times New Roman" w:hAnsi="Times New Roman"/>
                <w:sz w:val="16"/>
                <w:szCs w:val="16"/>
              </w:rPr>
            </w:pPr>
          </w:p>
        </w:tc>
      </w:tr>
      <w:tr w:rsidR="005C5EA7" w:rsidRPr="005C5EA7" w14:paraId="00525B96" w14:textId="77777777" w:rsidTr="005C5EA7">
        <w:tc>
          <w:tcPr>
            <w:tcW w:w="210" w:type="pct"/>
            <w:vMerge/>
            <w:vAlign w:val="center"/>
          </w:tcPr>
          <w:p w14:paraId="2ADFAB98" w14:textId="77777777" w:rsidR="00B31DCB" w:rsidRPr="00756541" w:rsidRDefault="00B31DCB" w:rsidP="00756541">
            <w:pPr>
              <w:jc w:val="center"/>
              <w:rPr>
                <w:rFonts w:ascii="Times New Roman" w:hAnsi="Times New Roman"/>
                <w:sz w:val="16"/>
                <w:szCs w:val="16"/>
              </w:rPr>
            </w:pPr>
          </w:p>
        </w:tc>
        <w:tc>
          <w:tcPr>
            <w:tcW w:w="1237" w:type="pct"/>
            <w:vMerge/>
            <w:vAlign w:val="center"/>
          </w:tcPr>
          <w:p w14:paraId="61C6B03F" w14:textId="77777777" w:rsidR="00B31DCB" w:rsidRPr="00756541" w:rsidRDefault="00B31DCB" w:rsidP="00756541">
            <w:pPr>
              <w:jc w:val="center"/>
              <w:rPr>
                <w:rFonts w:ascii="Times New Roman" w:hAnsi="Times New Roman"/>
                <w:sz w:val="16"/>
                <w:szCs w:val="16"/>
              </w:rPr>
            </w:pPr>
          </w:p>
        </w:tc>
        <w:tc>
          <w:tcPr>
            <w:tcW w:w="219" w:type="pct"/>
            <w:vAlign w:val="center"/>
          </w:tcPr>
          <w:p w14:paraId="1E644C69"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1.2</w:t>
            </w:r>
          </w:p>
        </w:tc>
        <w:tc>
          <w:tcPr>
            <w:tcW w:w="253" w:type="pct"/>
          </w:tcPr>
          <w:p w14:paraId="45AEB84C" w14:textId="77777777" w:rsidR="00B31DCB" w:rsidRPr="005C5EA7" w:rsidRDefault="00B31DCB" w:rsidP="00756541">
            <w:pPr>
              <w:jc w:val="center"/>
              <w:rPr>
                <w:rFonts w:ascii="Times New Roman" w:hAnsi="Times New Roman"/>
                <w:sz w:val="16"/>
                <w:szCs w:val="16"/>
              </w:rPr>
            </w:pPr>
          </w:p>
        </w:tc>
        <w:tc>
          <w:tcPr>
            <w:tcW w:w="252" w:type="pct"/>
          </w:tcPr>
          <w:p w14:paraId="027D2DC4" w14:textId="77777777" w:rsidR="00B31DCB" w:rsidRPr="005C5EA7" w:rsidRDefault="00B31DCB" w:rsidP="00756541">
            <w:pPr>
              <w:jc w:val="center"/>
              <w:rPr>
                <w:rFonts w:ascii="Times New Roman" w:hAnsi="Times New Roman"/>
                <w:sz w:val="16"/>
                <w:szCs w:val="16"/>
              </w:rPr>
            </w:pPr>
          </w:p>
        </w:tc>
        <w:tc>
          <w:tcPr>
            <w:tcW w:w="252" w:type="pct"/>
          </w:tcPr>
          <w:p w14:paraId="5C02C9DC" w14:textId="321248BC" w:rsidR="00B31DCB" w:rsidRPr="005C5EA7" w:rsidRDefault="00B31DCB" w:rsidP="00756541">
            <w:pPr>
              <w:jc w:val="center"/>
              <w:rPr>
                <w:rFonts w:ascii="Times New Roman" w:hAnsi="Times New Roman"/>
                <w:sz w:val="16"/>
                <w:szCs w:val="16"/>
              </w:rPr>
            </w:pPr>
          </w:p>
        </w:tc>
        <w:tc>
          <w:tcPr>
            <w:tcW w:w="252" w:type="pct"/>
          </w:tcPr>
          <w:p w14:paraId="6BB936EA" w14:textId="25417390"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252" w:type="pct"/>
            <w:vAlign w:val="center"/>
          </w:tcPr>
          <w:p w14:paraId="08D424BA" w14:textId="5AFB1502" w:rsidR="00B31DCB" w:rsidRPr="00756541" w:rsidRDefault="00B31DCB" w:rsidP="00756541">
            <w:pPr>
              <w:jc w:val="center"/>
              <w:rPr>
                <w:rFonts w:ascii="Times New Roman" w:hAnsi="Times New Roman"/>
                <w:sz w:val="16"/>
                <w:szCs w:val="16"/>
              </w:rPr>
            </w:pPr>
          </w:p>
        </w:tc>
        <w:tc>
          <w:tcPr>
            <w:tcW w:w="406" w:type="pct"/>
            <w:vAlign w:val="center"/>
          </w:tcPr>
          <w:p w14:paraId="4D91991C" w14:textId="1F918529" w:rsidR="00B31DCB" w:rsidRPr="00756541" w:rsidRDefault="0085240D" w:rsidP="00756541">
            <w:pPr>
              <w:jc w:val="center"/>
              <w:rPr>
                <w:rFonts w:ascii="Times New Roman" w:hAnsi="Times New Roman"/>
                <w:sz w:val="16"/>
                <w:szCs w:val="16"/>
              </w:rPr>
            </w:pPr>
            <w:r>
              <w:rPr>
                <w:rFonts w:ascii="Times New Roman" w:hAnsi="Times New Roman"/>
                <w:sz w:val="16"/>
                <w:szCs w:val="16"/>
              </w:rPr>
              <w:t>X</w:t>
            </w:r>
          </w:p>
        </w:tc>
        <w:tc>
          <w:tcPr>
            <w:tcW w:w="406" w:type="pct"/>
            <w:vAlign w:val="center"/>
          </w:tcPr>
          <w:p w14:paraId="65ABA115" w14:textId="0D253DA1" w:rsidR="00B31DCB" w:rsidRPr="00756541" w:rsidRDefault="00B31DCB" w:rsidP="00756541">
            <w:pPr>
              <w:jc w:val="center"/>
              <w:rPr>
                <w:rFonts w:ascii="Times New Roman" w:hAnsi="Times New Roman"/>
                <w:sz w:val="16"/>
                <w:szCs w:val="16"/>
              </w:rPr>
            </w:pPr>
          </w:p>
        </w:tc>
        <w:tc>
          <w:tcPr>
            <w:tcW w:w="252" w:type="pct"/>
            <w:vAlign w:val="center"/>
          </w:tcPr>
          <w:p w14:paraId="044FA1A3" w14:textId="2B63E8D2" w:rsidR="00B31DCB" w:rsidRPr="00756541" w:rsidRDefault="0085240D" w:rsidP="00756541">
            <w:pPr>
              <w:jc w:val="center"/>
              <w:rPr>
                <w:rFonts w:ascii="Times New Roman" w:hAnsi="Times New Roman"/>
                <w:sz w:val="16"/>
                <w:szCs w:val="16"/>
              </w:rPr>
            </w:pPr>
            <w:r>
              <w:rPr>
                <w:rFonts w:ascii="Times New Roman" w:hAnsi="Times New Roman"/>
                <w:sz w:val="16"/>
                <w:szCs w:val="16"/>
              </w:rPr>
              <w:t>X</w:t>
            </w:r>
          </w:p>
        </w:tc>
        <w:tc>
          <w:tcPr>
            <w:tcW w:w="252" w:type="pct"/>
            <w:vAlign w:val="center"/>
          </w:tcPr>
          <w:p w14:paraId="7DF8991E"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451708DD" w14:textId="744F9A4A" w:rsidR="00B31DCB" w:rsidRPr="00756541" w:rsidRDefault="00B31DCB" w:rsidP="00756541">
            <w:pPr>
              <w:jc w:val="center"/>
              <w:rPr>
                <w:rFonts w:ascii="Times New Roman" w:hAnsi="Times New Roman"/>
                <w:sz w:val="16"/>
                <w:szCs w:val="16"/>
              </w:rPr>
            </w:pPr>
          </w:p>
        </w:tc>
        <w:tc>
          <w:tcPr>
            <w:tcW w:w="252" w:type="pct"/>
            <w:vAlign w:val="center"/>
          </w:tcPr>
          <w:p w14:paraId="1FBBCE98" w14:textId="77777777" w:rsidR="00B31DCB" w:rsidRPr="00756541" w:rsidRDefault="00B31DCB" w:rsidP="00756541">
            <w:pPr>
              <w:jc w:val="center"/>
              <w:rPr>
                <w:rFonts w:ascii="Times New Roman" w:hAnsi="Times New Roman"/>
                <w:sz w:val="16"/>
                <w:szCs w:val="16"/>
              </w:rPr>
            </w:pPr>
          </w:p>
        </w:tc>
        <w:tc>
          <w:tcPr>
            <w:tcW w:w="252" w:type="pct"/>
            <w:vAlign w:val="center"/>
          </w:tcPr>
          <w:p w14:paraId="02F15B90" w14:textId="77777777" w:rsidR="00B31DCB" w:rsidRPr="00756541" w:rsidRDefault="00B31DCB" w:rsidP="00756541">
            <w:pPr>
              <w:jc w:val="center"/>
              <w:rPr>
                <w:rFonts w:ascii="Times New Roman" w:hAnsi="Times New Roman"/>
                <w:sz w:val="16"/>
                <w:szCs w:val="16"/>
              </w:rPr>
            </w:pPr>
          </w:p>
        </w:tc>
      </w:tr>
      <w:tr w:rsidR="005C5EA7" w:rsidRPr="005C5EA7" w14:paraId="1AC10A26" w14:textId="77777777" w:rsidTr="005C5EA7">
        <w:tc>
          <w:tcPr>
            <w:tcW w:w="210" w:type="pct"/>
            <w:vMerge/>
            <w:vAlign w:val="center"/>
          </w:tcPr>
          <w:p w14:paraId="72904CC7" w14:textId="77777777" w:rsidR="00B31DCB" w:rsidRPr="00756541" w:rsidRDefault="00B31DCB" w:rsidP="00756541">
            <w:pPr>
              <w:jc w:val="center"/>
              <w:rPr>
                <w:rFonts w:ascii="Times New Roman" w:hAnsi="Times New Roman"/>
                <w:sz w:val="16"/>
                <w:szCs w:val="16"/>
              </w:rPr>
            </w:pPr>
          </w:p>
        </w:tc>
        <w:tc>
          <w:tcPr>
            <w:tcW w:w="1237" w:type="pct"/>
            <w:vMerge/>
            <w:vAlign w:val="center"/>
          </w:tcPr>
          <w:p w14:paraId="24DE637A" w14:textId="77777777" w:rsidR="00B31DCB" w:rsidRPr="00756541" w:rsidRDefault="00B31DCB" w:rsidP="00756541">
            <w:pPr>
              <w:jc w:val="center"/>
              <w:rPr>
                <w:rFonts w:ascii="Times New Roman" w:hAnsi="Times New Roman"/>
                <w:sz w:val="16"/>
                <w:szCs w:val="16"/>
              </w:rPr>
            </w:pPr>
          </w:p>
        </w:tc>
        <w:tc>
          <w:tcPr>
            <w:tcW w:w="219" w:type="pct"/>
            <w:vAlign w:val="center"/>
          </w:tcPr>
          <w:p w14:paraId="029B0C47"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1.3</w:t>
            </w:r>
          </w:p>
        </w:tc>
        <w:tc>
          <w:tcPr>
            <w:tcW w:w="253" w:type="pct"/>
          </w:tcPr>
          <w:p w14:paraId="0631E346" w14:textId="77777777" w:rsidR="00B31DCB" w:rsidRPr="005C5EA7" w:rsidRDefault="00B31DCB" w:rsidP="00756541">
            <w:pPr>
              <w:jc w:val="center"/>
              <w:rPr>
                <w:rFonts w:ascii="Times New Roman" w:hAnsi="Times New Roman"/>
                <w:sz w:val="16"/>
                <w:szCs w:val="16"/>
              </w:rPr>
            </w:pPr>
          </w:p>
        </w:tc>
        <w:tc>
          <w:tcPr>
            <w:tcW w:w="252" w:type="pct"/>
          </w:tcPr>
          <w:p w14:paraId="28EA8BE8" w14:textId="77777777" w:rsidR="00B31DCB" w:rsidRPr="005C5EA7" w:rsidRDefault="00B31DCB" w:rsidP="00756541">
            <w:pPr>
              <w:jc w:val="center"/>
              <w:rPr>
                <w:rFonts w:ascii="Times New Roman" w:hAnsi="Times New Roman"/>
                <w:sz w:val="16"/>
                <w:szCs w:val="16"/>
              </w:rPr>
            </w:pPr>
          </w:p>
        </w:tc>
        <w:tc>
          <w:tcPr>
            <w:tcW w:w="252" w:type="pct"/>
          </w:tcPr>
          <w:p w14:paraId="0C4FBE2B" w14:textId="17516709" w:rsidR="00B31DCB" w:rsidRPr="005C5EA7" w:rsidRDefault="00B31DCB" w:rsidP="00756541">
            <w:pPr>
              <w:jc w:val="center"/>
              <w:rPr>
                <w:rFonts w:ascii="Times New Roman" w:hAnsi="Times New Roman"/>
                <w:sz w:val="16"/>
                <w:szCs w:val="16"/>
              </w:rPr>
            </w:pPr>
          </w:p>
        </w:tc>
        <w:tc>
          <w:tcPr>
            <w:tcW w:w="252" w:type="pct"/>
          </w:tcPr>
          <w:p w14:paraId="36A5BB9B" w14:textId="7206DCC1" w:rsidR="00B31DCB" w:rsidRPr="005C5EA7" w:rsidRDefault="00B31DCB" w:rsidP="00756541">
            <w:pPr>
              <w:jc w:val="center"/>
              <w:rPr>
                <w:rFonts w:ascii="Times New Roman" w:hAnsi="Times New Roman"/>
                <w:sz w:val="16"/>
                <w:szCs w:val="16"/>
              </w:rPr>
            </w:pPr>
          </w:p>
        </w:tc>
        <w:tc>
          <w:tcPr>
            <w:tcW w:w="252" w:type="pct"/>
            <w:vAlign w:val="center"/>
          </w:tcPr>
          <w:p w14:paraId="1132A1D0" w14:textId="6D61C251" w:rsidR="00B31DCB" w:rsidRPr="00756541"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406" w:type="pct"/>
            <w:vAlign w:val="center"/>
          </w:tcPr>
          <w:p w14:paraId="5E766DDF" w14:textId="70DA98CF" w:rsidR="00B31DCB" w:rsidRPr="00756541" w:rsidRDefault="00B31DCB" w:rsidP="00756541">
            <w:pPr>
              <w:jc w:val="center"/>
              <w:rPr>
                <w:rFonts w:ascii="Times New Roman" w:hAnsi="Times New Roman"/>
                <w:sz w:val="16"/>
                <w:szCs w:val="16"/>
              </w:rPr>
            </w:pPr>
          </w:p>
        </w:tc>
        <w:tc>
          <w:tcPr>
            <w:tcW w:w="406" w:type="pct"/>
            <w:vAlign w:val="center"/>
          </w:tcPr>
          <w:p w14:paraId="0061F588"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49151D00" w14:textId="32E77DA8" w:rsidR="00B31DCB" w:rsidRPr="00756541" w:rsidRDefault="0085240D" w:rsidP="00756541">
            <w:pPr>
              <w:jc w:val="center"/>
              <w:rPr>
                <w:rFonts w:ascii="Times New Roman" w:hAnsi="Times New Roman"/>
                <w:sz w:val="16"/>
                <w:szCs w:val="16"/>
              </w:rPr>
            </w:pPr>
            <w:r>
              <w:rPr>
                <w:rFonts w:ascii="Times New Roman" w:hAnsi="Times New Roman"/>
                <w:sz w:val="16"/>
                <w:szCs w:val="16"/>
              </w:rPr>
              <w:t>X</w:t>
            </w:r>
          </w:p>
        </w:tc>
        <w:tc>
          <w:tcPr>
            <w:tcW w:w="252" w:type="pct"/>
            <w:vAlign w:val="center"/>
          </w:tcPr>
          <w:p w14:paraId="4A06647D"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7249EF51" w14:textId="2CDEFB00" w:rsidR="00B31DCB" w:rsidRPr="00756541" w:rsidRDefault="00B31DCB" w:rsidP="00756541">
            <w:pPr>
              <w:jc w:val="center"/>
              <w:rPr>
                <w:rFonts w:ascii="Times New Roman" w:hAnsi="Times New Roman"/>
                <w:sz w:val="16"/>
                <w:szCs w:val="16"/>
              </w:rPr>
            </w:pPr>
          </w:p>
        </w:tc>
        <w:tc>
          <w:tcPr>
            <w:tcW w:w="252" w:type="pct"/>
            <w:vAlign w:val="center"/>
          </w:tcPr>
          <w:p w14:paraId="196EE373" w14:textId="77777777" w:rsidR="00B31DCB" w:rsidRPr="00756541" w:rsidRDefault="00B31DCB" w:rsidP="00756541">
            <w:pPr>
              <w:jc w:val="center"/>
              <w:rPr>
                <w:rFonts w:ascii="Times New Roman" w:hAnsi="Times New Roman"/>
                <w:sz w:val="16"/>
                <w:szCs w:val="16"/>
              </w:rPr>
            </w:pPr>
          </w:p>
        </w:tc>
        <w:tc>
          <w:tcPr>
            <w:tcW w:w="252" w:type="pct"/>
            <w:vAlign w:val="center"/>
          </w:tcPr>
          <w:p w14:paraId="4E187158"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r>
      <w:tr w:rsidR="005C5EA7" w:rsidRPr="005C5EA7" w14:paraId="32D19582" w14:textId="77777777" w:rsidTr="005C5EA7">
        <w:tc>
          <w:tcPr>
            <w:tcW w:w="210" w:type="pct"/>
            <w:vMerge/>
            <w:vAlign w:val="center"/>
          </w:tcPr>
          <w:p w14:paraId="7AAF0AB9" w14:textId="77777777" w:rsidR="00B31DCB" w:rsidRPr="00756541" w:rsidRDefault="00B31DCB" w:rsidP="00756541">
            <w:pPr>
              <w:jc w:val="center"/>
              <w:rPr>
                <w:rFonts w:ascii="Times New Roman" w:hAnsi="Times New Roman"/>
                <w:sz w:val="16"/>
                <w:szCs w:val="16"/>
              </w:rPr>
            </w:pPr>
          </w:p>
        </w:tc>
        <w:tc>
          <w:tcPr>
            <w:tcW w:w="1237" w:type="pct"/>
            <w:vMerge w:val="restart"/>
            <w:vAlign w:val="center"/>
          </w:tcPr>
          <w:p w14:paraId="283B60E2"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School Leadership</w:t>
            </w:r>
          </w:p>
        </w:tc>
        <w:tc>
          <w:tcPr>
            <w:tcW w:w="219" w:type="pct"/>
            <w:vAlign w:val="center"/>
          </w:tcPr>
          <w:p w14:paraId="09007361"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2.1</w:t>
            </w:r>
          </w:p>
        </w:tc>
        <w:tc>
          <w:tcPr>
            <w:tcW w:w="253" w:type="pct"/>
          </w:tcPr>
          <w:p w14:paraId="741F0E33" w14:textId="77777777" w:rsidR="00B31DCB" w:rsidRPr="005C5EA7" w:rsidRDefault="00B31DCB" w:rsidP="00756541">
            <w:pPr>
              <w:jc w:val="center"/>
              <w:rPr>
                <w:rFonts w:ascii="Times New Roman" w:hAnsi="Times New Roman"/>
                <w:sz w:val="16"/>
                <w:szCs w:val="16"/>
              </w:rPr>
            </w:pPr>
          </w:p>
        </w:tc>
        <w:tc>
          <w:tcPr>
            <w:tcW w:w="252" w:type="pct"/>
          </w:tcPr>
          <w:p w14:paraId="064551BA" w14:textId="7F9AC386" w:rsidR="00B31DCB" w:rsidRPr="005C5EA7" w:rsidRDefault="00B31DCB" w:rsidP="00756541">
            <w:pPr>
              <w:jc w:val="center"/>
              <w:rPr>
                <w:rFonts w:ascii="Times New Roman" w:hAnsi="Times New Roman"/>
                <w:sz w:val="16"/>
                <w:szCs w:val="16"/>
              </w:rPr>
            </w:pPr>
          </w:p>
        </w:tc>
        <w:tc>
          <w:tcPr>
            <w:tcW w:w="252" w:type="pct"/>
          </w:tcPr>
          <w:p w14:paraId="16AF9560" w14:textId="2C742ACD"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252" w:type="pct"/>
          </w:tcPr>
          <w:p w14:paraId="1BB62A92" w14:textId="6A3F3A61" w:rsidR="00B31DCB" w:rsidRPr="005C5EA7" w:rsidRDefault="00B31DCB" w:rsidP="00756541">
            <w:pPr>
              <w:jc w:val="center"/>
              <w:rPr>
                <w:rFonts w:ascii="Times New Roman" w:hAnsi="Times New Roman"/>
                <w:sz w:val="16"/>
                <w:szCs w:val="16"/>
              </w:rPr>
            </w:pPr>
          </w:p>
        </w:tc>
        <w:tc>
          <w:tcPr>
            <w:tcW w:w="252" w:type="pct"/>
            <w:vAlign w:val="center"/>
          </w:tcPr>
          <w:p w14:paraId="71570955" w14:textId="0F1B0C5E"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406" w:type="pct"/>
            <w:vAlign w:val="center"/>
          </w:tcPr>
          <w:p w14:paraId="330DEB74" w14:textId="77777777" w:rsidR="00B31DCB" w:rsidRPr="00756541" w:rsidRDefault="00B31DCB" w:rsidP="00756541">
            <w:pPr>
              <w:jc w:val="center"/>
              <w:rPr>
                <w:rFonts w:ascii="Times New Roman" w:hAnsi="Times New Roman"/>
                <w:sz w:val="16"/>
                <w:szCs w:val="16"/>
              </w:rPr>
            </w:pPr>
          </w:p>
        </w:tc>
        <w:tc>
          <w:tcPr>
            <w:tcW w:w="406" w:type="pct"/>
            <w:vAlign w:val="center"/>
          </w:tcPr>
          <w:p w14:paraId="380E986F"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22FAA541" w14:textId="75CC66CD" w:rsidR="00B31DCB" w:rsidRPr="00756541" w:rsidRDefault="0085240D" w:rsidP="00756541">
            <w:pPr>
              <w:jc w:val="center"/>
              <w:rPr>
                <w:rFonts w:ascii="Times New Roman" w:hAnsi="Times New Roman"/>
                <w:sz w:val="16"/>
                <w:szCs w:val="16"/>
              </w:rPr>
            </w:pPr>
            <w:r>
              <w:rPr>
                <w:rFonts w:ascii="Times New Roman" w:hAnsi="Times New Roman"/>
                <w:sz w:val="16"/>
                <w:szCs w:val="16"/>
              </w:rPr>
              <w:t>X</w:t>
            </w:r>
          </w:p>
        </w:tc>
        <w:tc>
          <w:tcPr>
            <w:tcW w:w="252" w:type="pct"/>
            <w:vAlign w:val="center"/>
          </w:tcPr>
          <w:p w14:paraId="04A27AAB"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6848B39B" w14:textId="014FFB0E" w:rsidR="00B31DCB" w:rsidRPr="00756541" w:rsidRDefault="00B31DCB" w:rsidP="00756541">
            <w:pPr>
              <w:jc w:val="center"/>
              <w:rPr>
                <w:rFonts w:ascii="Times New Roman" w:hAnsi="Times New Roman"/>
                <w:sz w:val="16"/>
                <w:szCs w:val="16"/>
              </w:rPr>
            </w:pPr>
          </w:p>
        </w:tc>
        <w:tc>
          <w:tcPr>
            <w:tcW w:w="252" w:type="pct"/>
            <w:vAlign w:val="center"/>
          </w:tcPr>
          <w:p w14:paraId="481F3812" w14:textId="77777777" w:rsidR="00B31DCB" w:rsidRPr="00756541" w:rsidRDefault="00B31DCB" w:rsidP="00756541">
            <w:pPr>
              <w:jc w:val="center"/>
              <w:rPr>
                <w:rFonts w:ascii="Times New Roman" w:hAnsi="Times New Roman"/>
                <w:sz w:val="16"/>
                <w:szCs w:val="16"/>
              </w:rPr>
            </w:pPr>
          </w:p>
        </w:tc>
        <w:tc>
          <w:tcPr>
            <w:tcW w:w="252" w:type="pct"/>
            <w:vAlign w:val="center"/>
          </w:tcPr>
          <w:p w14:paraId="70B6E08E" w14:textId="77777777" w:rsidR="00B31DCB" w:rsidRPr="00756541" w:rsidRDefault="00B31DCB" w:rsidP="00756541">
            <w:pPr>
              <w:jc w:val="center"/>
              <w:rPr>
                <w:rFonts w:ascii="Times New Roman" w:hAnsi="Times New Roman"/>
                <w:sz w:val="16"/>
                <w:szCs w:val="16"/>
              </w:rPr>
            </w:pPr>
          </w:p>
        </w:tc>
      </w:tr>
      <w:tr w:rsidR="005C5EA7" w:rsidRPr="005C5EA7" w14:paraId="60725089" w14:textId="77777777" w:rsidTr="005C5EA7">
        <w:tc>
          <w:tcPr>
            <w:tcW w:w="210" w:type="pct"/>
            <w:vMerge/>
            <w:vAlign w:val="center"/>
          </w:tcPr>
          <w:p w14:paraId="2D6161B0" w14:textId="77777777" w:rsidR="00B31DCB" w:rsidRPr="00756541" w:rsidRDefault="00B31DCB" w:rsidP="00756541">
            <w:pPr>
              <w:jc w:val="center"/>
              <w:rPr>
                <w:rFonts w:ascii="Times New Roman" w:hAnsi="Times New Roman"/>
                <w:sz w:val="16"/>
                <w:szCs w:val="16"/>
              </w:rPr>
            </w:pPr>
          </w:p>
        </w:tc>
        <w:tc>
          <w:tcPr>
            <w:tcW w:w="1237" w:type="pct"/>
            <w:vMerge/>
            <w:vAlign w:val="center"/>
          </w:tcPr>
          <w:p w14:paraId="0BED5F07" w14:textId="77777777" w:rsidR="00B31DCB" w:rsidRPr="00756541" w:rsidRDefault="00B31DCB" w:rsidP="00756541">
            <w:pPr>
              <w:jc w:val="center"/>
              <w:rPr>
                <w:rFonts w:ascii="Times New Roman" w:hAnsi="Times New Roman"/>
                <w:sz w:val="16"/>
                <w:szCs w:val="16"/>
              </w:rPr>
            </w:pPr>
          </w:p>
        </w:tc>
        <w:tc>
          <w:tcPr>
            <w:tcW w:w="219" w:type="pct"/>
            <w:vAlign w:val="center"/>
          </w:tcPr>
          <w:p w14:paraId="2C634AF6"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2.2</w:t>
            </w:r>
          </w:p>
        </w:tc>
        <w:tc>
          <w:tcPr>
            <w:tcW w:w="253" w:type="pct"/>
          </w:tcPr>
          <w:p w14:paraId="0A5730B0" w14:textId="0D779A4B"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252" w:type="pct"/>
          </w:tcPr>
          <w:p w14:paraId="08D46725" w14:textId="77777777" w:rsidR="00B31DCB" w:rsidRPr="005C5EA7" w:rsidRDefault="00B31DCB" w:rsidP="00756541">
            <w:pPr>
              <w:jc w:val="center"/>
              <w:rPr>
                <w:rFonts w:ascii="Times New Roman" w:hAnsi="Times New Roman"/>
                <w:sz w:val="16"/>
                <w:szCs w:val="16"/>
              </w:rPr>
            </w:pPr>
          </w:p>
        </w:tc>
        <w:tc>
          <w:tcPr>
            <w:tcW w:w="252" w:type="pct"/>
          </w:tcPr>
          <w:p w14:paraId="157F8475" w14:textId="2C5D0D4F" w:rsidR="00B31DCB" w:rsidRPr="005C5EA7" w:rsidRDefault="00B31DCB" w:rsidP="00756541">
            <w:pPr>
              <w:jc w:val="center"/>
              <w:rPr>
                <w:rFonts w:ascii="Times New Roman" w:hAnsi="Times New Roman"/>
                <w:sz w:val="16"/>
                <w:szCs w:val="16"/>
              </w:rPr>
            </w:pPr>
          </w:p>
        </w:tc>
        <w:tc>
          <w:tcPr>
            <w:tcW w:w="252" w:type="pct"/>
          </w:tcPr>
          <w:p w14:paraId="32268449" w14:textId="69023A32" w:rsidR="00B31DCB" w:rsidRPr="005C5EA7" w:rsidRDefault="00B31DCB" w:rsidP="00756541">
            <w:pPr>
              <w:jc w:val="center"/>
              <w:rPr>
                <w:rFonts w:ascii="Times New Roman" w:hAnsi="Times New Roman"/>
                <w:sz w:val="16"/>
                <w:szCs w:val="16"/>
              </w:rPr>
            </w:pPr>
          </w:p>
        </w:tc>
        <w:tc>
          <w:tcPr>
            <w:tcW w:w="252" w:type="pct"/>
            <w:vAlign w:val="center"/>
          </w:tcPr>
          <w:p w14:paraId="783F9AC7" w14:textId="368BF443"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406" w:type="pct"/>
            <w:vAlign w:val="center"/>
          </w:tcPr>
          <w:p w14:paraId="3B21B536" w14:textId="77777777" w:rsidR="00B31DCB" w:rsidRPr="00756541" w:rsidRDefault="00B31DCB" w:rsidP="00756541">
            <w:pPr>
              <w:jc w:val="center"/>
              <w:rPr>
                <w:rFonts w:ascii="Times New Roman" w:hAnsi="Times New Roman"/>
                <w:sz w:val="16"/>
                <w:szCs w:val="16"/>
              </w:rPr>
            </w:pPr>
          </w:p>
        </w:tc>
        <w:tc>
          <w:tcPr>
            <w:tcW w:w="406" w:type="pct"/>
            <w:vAlign w:val="center"/>
          </w:tcPr>
          <w:p w14:paraId="1731A845" w14:textId="68BA09D9" w:rsidR="00B31DCB" w:rsidRPr="00756541" w:rsidRDefault="00B31DCB" w:rsidP="00756541">
            <w:pPr>
              <w:jc w:val="center"/>
              <w:rPr>
                <w:rFonts w:ascii="Times New Roman" w:hAnsi="Times New Roman"/>
                <w:sz w:val="16"/>
                <w:szCs w:val="16"/>
              </w:rPr>
            </w:pPr>
          </w:p>
        </w:tc>
        <w:tc>
          <w:tcPr>
            <w:tcW w:w="252" w:type="pct"/>
            <w:vAlign w:val="center"/>
          </w:tcPr>
          <w:p w14:paraId="671115C3"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157CCA9C" w14:textId="77777777" w:rsidR="00B31DCB" w:rsidRPr="00756541" w:rsidRDefault="00B31DCB" w:rsidP="00756541">
            <w:pPr>
              <w:jc w:val="center"/>
              <w:rPr>
                <w:rFonts w:ascii="Times New Roman" w:hAnsi="Times New Roman"/>
                <w:sz w:val="16"/>
                <w:szCs w:val="16"/>
              </w:rPr>
            </w:pPr>
          </w:p>
        </w:tc>
        <w:tc>
          <w:tcPr>
            <w:tcW w:w="252" w:type="pct"/>
            <w:vAlign w:val="center"/>
          </w:tcPr>
          <w:p w14:paraId="6F75844E"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0A61A90A" w14:textId="77777777" w:rsidR="00B31DCB" w:rsidRPr="00756541" w:rsidRDefault="00B31DCB" w:rsidP="00756541">
            <w:pPr>
              <w:jc w:val="center"/>
              <w:rPr>
                <w:rFonts w:ascii="Times New Roman" w:hAnsi="Times New Roman"/>
                <w:sz w:val="16"/>
                <w:szCs w:val="16"/>
              </w:rPr>
            </w:pPr>
          </w:p>
        </w:tc>
        <w:tc>
          <w:tcPr>
            <w:tcW w:w="252" w:type="pct"/>
            <w:vAlign w:val="center"/>
          </w:tcPr>
          <w:p w14:paraId="5F9E8C1E" w14:textId="40EAF107" w:rsidR="00B31DCB" w:rsidRPr="00756541" w:rsidRDefault="00B31DCB" w:rsidP="00756541">
            <w:pPr>
              <w:jc w:val="center"/>
              <w:rPr>
                <w:rFonts w:ascii="Times New Roman" w:hAnsi="Times New Roman"/>
                <w:sz w:val="16"/>
                <w:szCs w:val="16"/>
              </w:rPr>
            </w:pPr>
          </w:p>
        </w:tc>
      </w:tr>
      <w:tr w:rsidR="005C5EA7" w:rsidRPr="005C5EA7" w14:paraId="79C7139E" w14:textId="77777777" w:rsidTr="005C5EA7">
        <w:tc>
          <w:tcPr>
            <w:tcW w:w="210" w:type="pct"/>
            <w:vMerge/>
            <w:vAlign w:val="center"/>
          </w:tcPr>
          <w:p w14:paraId="1C88785B" w14:textId="77777777" w:rsidR="00B31DCB" w:rsidRPr="00756541" w:rsidRDefault="00B31DCB" w:rsidP="00756541">
            <w:pPr>
              <w:jc w:val="center"/>
              <w:rPr>
                <w:rFonts w:ascii="Times New Roman" w:hAnsi="Times New Roman"/>
                <w:sz w:val="16"/>
                <w:szCs w:val="16"/>
              </w:rPr>
            </w:pPr>
          </w:p>
        </w:tc>
        <w:tc>
          <w:tcPr>
            <w:tcW w:w="1237" w:type="pct"/>
            <w:vMerge/>
            <w:vAlign w:val="center"/>
          </w:tcPr>
          <w:p w14:paraId="3A7DF3B4" w14:textId="77777777" w:rsidR="00B31DCB" w:rsidRPr="00756541" w:rsidRDefault="00B31DCB" w:rsidP="00756541">
            <w:pPr>
              <w:jc w:val="center"/>
              <w:rPr>
                <w:rFonts w:ascii="Times New Roman" w:hAnsi="Times New Roman"/>
                <w:sz w:val="16"/>
                <w:szCs w:val="16"/>
              </w:rPr>
            </w:pPr>
          </w:p>
        </w:tc>
        <w:tc>
          <w:tcPr>
            <w:tcW w:w="219" w:type="pct"/>
            <w:vAlign w:val="center"/>
          </w:tcPr>
          <w:p w14:paraId="0CFB2685"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2.3</w:t>
            </w:r>
          </w:p>
        </w:tc>
        <w:tc>
          <w:tcPr>
            <w:tcW w:w="253" w:type="pct"/>
          </w:tcPr>
          <w:p w14:paraId="10368001" w14:textId="77777777" w:rsidR="00B31DCB" w:rsidRPr="005C5EA7" w:rsidRDefault="00B31DCB" w:rsidP="00756541">
            <w:pPr>
              <w:jc w:val="center"/>
              <w:rPr>
                <w:rFonts w:ascii="Times New Roman" w:hAnsi="Times New Roman"/>
                <w:sz w:val="16"/>
                <w:szCs w:val="16"/>
              </w:rPr>
            </w:pPr>
          </w:p>
        </w:tc>
        <w:tc>
          <w:tcPr>
            <w:tcW w:w="252" w:type="pct"/>
          </w:tcPr>
          <w:p w14:paraId="3DAF0FBA" w14:textId="77239E13"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252" w:type="pct"/>
          </w:tcPr>
          <w:p w14:paraId="72F8880F" w14:textId="5785A8F1" w:rsidR="00B31DCB" w:rsidRPr="005C5EA7" w:rsidRDefault="00B31DCB" w:rsidP="00756541">
            <w:pPr>
              <w:jc w:val="center"/>
              <w:rPr>
                <w:rFonts w:ascii="Times New Roman" w:hAnsi="Times New Roman"/>
                <w:sz w:val="16"/>
                <w:szCs w:val="16"/>
              </w:rPr>
            </w:pPr>
          </w:p>
        </w:tc>
        <w:tc>
          <w:tcPr>
            <w:tcW w:w="252" w:type="pct"/>
          </w:tcPr>
          <w:p w14:paraId="42A3ECAD" w14:textId="58092C62" w:rsidR="00B31DCB" w:rsidRPr="005C5EA7" w:rsidRDefault="00B31DCB" w:rsidP="00756541">
            <w:pPr>
              <w:jc w:val="center"/>
              <w:rPr>
                <w:rFonts w:ascii="Times New Roman" w:hAnsi="Times New Roman"/>
                <w:sz w:val="16"/>
                <w:szCs w:val="16"/>
              </w:rPr>
            </w:pPr>
          </w:p>
        </w:tc>
        <w:tc>
          <w:tcPr>
            <w:tcW w:w="252" w:type="pct"/>
            <w:vAlign w:val="center"/>
          </w:tcPr>
          <w:p w14:paraId="1A0185E6" w14:textId="0AADA51C"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406" w:type="pct"/>
            <w:vAlign w:val="center"/>
          </w:tcPr>
          <w:p w14:paraId="477A8A44" w14:textId="77777777" w:rsidR="00B31DCB" w:rsidRPr="00756541" w:rsidRDefault="00B31DCB" w:rsidP="00756541">
            <w:pPr>
              <w:jc w:val="center"/>
              <w:rPr>
                <w:rFonts w:ascii="Times New Roman" w:hAnsi="Times New Roman"/>
                <w:sz w:val="16"/>
                <w:szCs w:val="16"/>
              </w:rPr>
            </w:pPr>
          </w:p>
        </w:tc>
        <w:tc>
          <w:tcPr>
            <w:tcW w:w="406" w:type="pct"/>
            <w:vAlign w:val="center"/>
          </w:tcPr>
          <w:p w14:paraId="43173802" w14:textId="4418CB29" w:rsidR="00B31DCB" w:rsidRPr="00756541" w:rsidRDefault="00B31DCB" w:rsidP="00756541">
            <w:pPr>
              <w:jc w:val="center"/>
              <w:rPr>
                <w:rFonts w:ascii="Times New Roman" w:hAnsi="Times New Roman"/>
                <w:sz w:val="16"/>
                <w:szCs w:val="16"/>
              </w:rPr>
            </w:pPr>
          </w:p>
        </w:tc>
        <w:tc>
          <w:tcPr>
            <w:tcW w:w="252" w:type="pct"/>
            <w:vAlign w:val="center"/>
          </w:tcPr>
          <w:p w14:paraId="6CCC6E61"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79B36E47" w14:textId="77777777" w:rsidR="00B31DCB" w:rsidRPr="00756541" w:rsidRDefault="00B31DCB" w:rsidP="00756541">
            <w:pPr>
              <w:jc w:val="center"/>
              <w:rPr>
                <w:rFonts w:ascii="Times New Roman" w:hAnsi="Times New Roman"/>
                <w:sz w:val="16"/>
                <w:szCs w:val="16"/>
              </w:rPr>
            </w:pPr>
          </w:p>
        </w:tc>
        <w:tc>
          <w:tcPr>
            <w:tcW w:w="252" w:type="pct"/>
            <w:vAlign w:val="center"/>
          </w:tcPr>
          <w:p w14:paraId="739AA17C" w14:textId="745F0992" w:rsidR="00B31DCB" w:rsidRPr="00756541" w:rsidRDefault="00B31DCB" w:rsidP="00756541">
            <w:pPr>
              <w:jc w:val="center"/>
              <w:rPr>
                <w:rFonts w:ascii="Times New Roman" w:hAnsi="Times New Roman"/>
                <w:sz w:val="16"/>
                <w:szCs w:val="16"/>
              </w:rPr>
            </w:pPr>
          </w:p>
        </w:tc>
        <w:tc>
          <w:tcPr>
            <w:tcW w:w="252" w:type="pct"/>
            <w:vAlign w:val="center"/>
          </w:tcPr>
          <w:p w14:paraId="0E321074" w14:textId="52BCC75C" w:rsidR="00B31DCB" w:rsidRPr="00756541" w:rsidRDefault="00B31DCB" w:rsidP="00756541">
            <w:pPr>
              <w:jc w:val="center"/>
              <w:rPr>
                <w:rFonts w:ascii="Times New Roman" w:hAnsi="Times New Roman"/>
                <w:sz w:val="16"/>
                <w:szCs w:val="16"/>
              </w:rPr>
            </w:pPr>
          </w:p>
        </w:tc>
        <w:tc>
          <w:tcPr>
            <w:tcW w:w="252" w:type="pct"/>
            <w:vAlign w:val="center"/>
          </w:tcPr>
          <w:p w14:paraId="31ADF61A" w14:textId="77777777" w:rsidR="00B31DCB" w:rsidRPr="00756541" w:rsidRDefault="00B31DCB" w:rsidP="00756541">
            <w:pPr>
              <w:jc w:val="center"/>
              <w:rPr>
                <w:rFonts w:ascii="Times New Roman" w:hAnsi="Times New Roman"/>
                <w:sz w:val="16"/>
                <w:szCs w:val="16"/>
              </w:rPr>
            </w:pPr>
          </w:p>
        </w:tc>
      </w:tr>
      <w:tr w:rsidR="005C5EA7" w:rsidRPr="005C5EA7" w14:paraId="1D6021EB" w14:textId="77777777" w:rsidTr="005C5EA7">
        <w:tc>
          <w:tcPr>
            <w:tcW w:w="210" w:type="pct"/>
            <w:vMerge/>
            <w:vAlign w:val="center"/>
          </w:tcPr>
          <w:p w14:paraId="65487BDF" w14:textId="77777777" w:rsidR="00B31DCB" w:rsidRPr="00756541" w:rsidRDefault="00B31DCB" w:rsidP="00756541">
            <w:pPr>
              <w:jc w:val="center"/>
              <w:rPr>
                <w:rFonts w:ascii="Times New Roman" w:hAnsi="Times New Roman"/>
                <w:sz w:val="16"/>
                <w:szCs w:val="16"/>
              </w:rPr>
            </w:pPr>
          </w:p>
        </w:tc>
        <w:tc>
          <w:tcPr>
            <w:tcW w:w="1237" w:type="pct"/>
            <w:vMerge/>
            <w:vAlign w:val="center"/>
          </w:tcPr>
          <w:p w14:paraId="28C5145F" w14:textId="77777777" w:rsidR="00B31DCB" w:rsidRPr="00756541" w:rsidRDefault="00B31DCB" w:rsidP="00756541">
            <w:pPr>
              <w:jc w:val="center"/>
              <w:rPr>
                <w:rFonts w:ascii="Times New Roman" w:hAnsi="Times New Roman"/>
                <w:sz w:val="16"/>
                <w:szCs w:val="16"/>
              </w:rPr>
            </w:pPr>
          </w:p>
        </w:tc>
        <w:tc>
          <w:tcPr>
            <w:tcW w:w="219" w:type="pct"/>
            <w:vAlign w:val="center"/>
          </w:tcPr>
          <w:p w14:paraId="2BAB4BBE"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2.4</w:t>
            </w:r>
          </w:p>
        </w:tc>
        <w:tc>
          <w:tcPr>
            <w:tcW w:w="253" w:type="pct"/>
          </w:tcPr>
          <w:p w14:paraId="4FF92C06" w14:textId="2E82DF0C" w:rsidR="00B31DCB" w:rsidRPr="005C5EA7" w:rsidRDefault="0085240D" w:rsidP="00756541">
            <w:pPr>
              <w:jc w:val="center"/>
              <w:rPr>
                <w:rFonts w:ascii="Times New Roman" w:hAnsi="Times New Roman"/>
                <w:sz w:val="16"/>
                <w:szCs w:val="16"/>
              </w:rPr>
            </w:pPr>
            <w:r>
              <w:rPr>
                <w:rFonts w:ascii="Times New Roman" w:hAnsi="Times New Roman"/>
                <w:sz w:val="16"/>
                <w:szCs w:val="16"/>
              </w:rPr>
              <w:t>X</w:t>
            </w:r>
          </w:p>
        </w:tc>
        <w:tc>
          <w:tcPr>
            <w:tcW w:w="252" w:type="pct"/>
          </w:tcPr>
          <w:p w14:paraId="5E5A128D" w14:textId="6F4BEFB3"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252" w:type="pct"/>
          </w:tcPr>
          <w:p w14:paraId="6D6939D8" w14:textId="7FFB14CE" w:rsidR="00B31DCB" w:rsidRPr="005C5EA7" w:rsidRDefault="00B31DCB" w:rsidP="00756541">
            <w:pPr>
              <w:jc w:val="center"/>
              <w:rPr>
                <w:rFonts w:ascii="Times New Roman" w:hAnsi="Times New Roman"/>
                <w:sz w:val="16"/>
                <w:szCs w:val="16"/>
              </w:rPr>
            </w:pPr>
          </w:p>
        </w:tc>
        <w:tc>
          <w:tcPr>
            <w:tcW w:w="252" w:type="pct"/>
          </w:tcPr>
          <w:p w14:paraId="26A83F11" w14:textId="2A44DA99" w:rsidR="00B31DCB" w:rsidRPr="005C5EA7" w:rsidRDefault="0085240D" w:rsidP="00756541">
            <w:pPr>
              <w:jc w:val="center"/>
              <w:rPr>
                <w:rFonts w:ascii="Times New Roman" w:hAnsi="Times New Roman"/>
                <w:sz w:val="16"/>
                <w:szCs w:val="16"/>
              </w:rPr>
            </w:pPr>
            <w:r>
              <w:rPr>
                <w:rFonts w:ascii="Times New Roman" w:hAnsi="Times New Roman"/>
                <w:sz w:val="16"/>
                <w:szCs w:val="16"/>
              </w:rPr>
              <w:t>X</w:t>
            </w:r>
          </w:p>
        </w:tc>
        <w:tc>
          <w:tcPr>
            <w:tcW w:w="252" w:type="pct"/>
            <w:vAlign w:val="center"/>
          </w:tcPr>
          <w:p w14:paraId="65857995" w14:textId="3EA47B3D" w:rsidR="00B31DCB" w:rsidRPr="00756541"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406" w:type="pct"/>
            <w:vAlign w:val="center"/>
          </w:tcPr>
          <w:p w14:paraId="4C9646DC"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406" w:type="pct"/>
            <w:vAlign w:val="center"/>
          </w:tcPr>
          <w:p w14:paraId="3C2937D2"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144F3B39"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3E9FBB92"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10EB9CEB" w14:textId="7CFF1CCC" w:rsidR="00B31DCB" w:rsidRPr="00756541" w:rsidRDefault="0085240D" w:rsidP="00756541">
            <w:pPr>
              <w:jc w:val="center"/>
              <w:rPr>
                <w:rFonts w:ascii="Times New Roman" w:hAnsi="Times New Roman"/>
                <w:sz w:val="16"/>
                <w:szCs w:val="16"/>
              </w:rPr>
            </w:pPr>
            <w:r>
              <w:rPr>
                <w:rFonts w:ascii="Times New Roman" w:hAnsi="Times New Roman"/>
                <w:sz w:val="16"/>
                <w:szCs w:val="16"/>
              </w:rPr>
              <w:t>X</w:t>
            </w:r>
          </w:p>
        </w:tc>
        <w:tc>
          <w:tcPr>
            <w:tcW w:w="252" w:type="pct"/>
            <w:vAlign w:val="center"/>
          </w:tcPr>
          <w:p w14:paraId="39EFA4C9" w14:textId="77777777" w:rsidR="00B31DCB" w:rsidRPr="00756541" w:rsidRDefault="00B31DCB" w:rsidP="00756541">
            <w:pPr>
              <w:jc w:val="center"/>
              <w:rPr>
                <w:rFonts w:ascii="Times New Roman" w:hAnsi="Times New Roman"/>
                <w:sz w:val="16"/>
                <w:szCs w:val="16"/>
              </w:rPr>
            </w:pPr>
          </w:p>
        </w:tc>
        <w:tc>
          <w:tcPr>
            <w:tcW w:w="252" w:type="pct"/>
            <w:vAlign w:val="center"/>
          </w:tcPr>
          <w:p w14:paraId="39917C73"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r>
      <w:tr w:rsidR="005C5EA7" w:rsidRPr="005C5EA7" w14:paraId="53FE0B06" w14:textId="77777777" w:rsidTr="005C5EA7">
        <w:tc>
          <w:tcPr>
            <w:tcW w:w="210" w:type="pct"/>
            <w:vMerge/>
            <w:vAlign w:val="center"/>
          </w:tcPr>
          <w:p w14:paraId="0C01FB8E" w14:textId="77777777" w:rsidR="00B31DCB" w:rsidRPr="00756541" w:rsidRDefault="00B31DCB" w:rsidP="00756541">
            <w:pPr>
              <w:jc w:val="center"/>
              <w:rPr>
                <w:rFonts w:ascii="Times New Roman" w:hAnsi="Times New Roman"/>
                <w:sz w:val="16"/>
                <w:szCs w:val="16"/>
              </w:rPr>
            </w:pPr>
          </w:p>
        </w:tc>
        <w:tc>
          <w:tcPr>
            <w:tcW w:w="1237" w:type="pct"/>
            <w:vMerge/>
            <w:vAlign w:val="center"/>
          </w:tcPr>
          <w:p w14:paraId="431C3F7E" w14:textId="77777777" w:rsidR="00B31DCB" w:rsidRPr="00756541" w:rsidRDefault="00B31DCB" w:rsidP="00756541">
            <w:pPr>
              <w:jc w:val="center"/>
              <w:rPr>
                <w:rFonts w:ascii="Times New Roman" w:hAnsi="Times New Roman"/>
                <w:sz w:val="16"/>
                <w:szCs w:val="16"/>
              </w:rPr>
            </w:pPr>
          </w:p>
        </w:tc>
        <w:tc>
          <w:tcPr>
            <w:tcW w:w="219" w:type="pct"/>
            <w:vAlign w:val="center"/>
          </w:tcPr>
          <w:p w14:paraId="2DBC9480"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2.5</w:t>
            </w:r>
          </w:p>
        </w:tc>
        <w:tc>
          <w:tcPr>
            <w:tcW w:w="253" w:type="pct"/>
          </w:tcPr>
          <w:p w14:paraId="100A6234" w14:textId="77777777" w:rsidR="00B31DCB" w:rsidRPr="005C5EA7" w:rsidRDefault="00B31DCB" w:rsidP="00756541">
            <w:pPr>
              <w:jc w:val="center"/>
              <w:rPr>
                <w:rFonts w:ascii="Times New Roman" w:hAnsi="Times New Roman"/>
                <w:sz w:val="16"/>
                <w:szCs w:val="16"/>
              </w:rPr>
            </w:pPr>
          </w:p>
        </w:tc>
        <w:tc>
          <w:tcPr>
            <w:tcW w:w="252" w:type="pct"/>
          </w:tcPr>
          <w:p w14:paraId="086E51A7" w14:textId="77777777" w:rsidR="00B31DCB" w:rsidRPr="005C5EA7" w:rsidRDefault="00B31DCB" w:rsidP="00756541">
            <w:pPr>
              <w:jc w:val="center"/>
              <w:rPr>
                <w:rFonts w:ascii="Times New Roman" w:hAnsi="Times New Roman"/>
                <w:sz w:val="16"/>
                <w:szCs w:val="16"/>
              </w:rPr>
            </w:pPr>
          </w:p>
        </w:tc>
        <w:tc>
          <w:tcPr>
            <w:tcW w:w="252" w:type="pct"/>
          </w:tcPr>
          <w:p w14:paraId="4FCD92C2" w14:textId="4086A4D5" w:rsidR="00B31DCB" w:rsidRPr="005C5EA7" w:rsidRDefault="00B31DCB" w:rsidP="00756541">
            <w:pPr>
              <w:jc w:val="center"/>
              <w:rPr>
                <w:rFonts w:ascii="Times New Roman" w:hAnsi="Times New Roman"/>
                <w:sz w:val="16"/>
                <w:szCs w:val="16"/>
              </w:rPr>
            </w:pPr>
          </w:p>
        </w:tc>
        <w:tc>
          <w:tcPr>
            <w:tcW w:w="252" w:type="pct"/>
          </w:tcPr>
          <w:p w14:paraId="47EAACB5" w14:textId="015AA318"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252" w:type="pct"/>
            <w:vAlign w:val="center"/>
          </w:tcPr>
          <w:p w14:paraId="3699B02B" w14:textId="4718AF66" w:rsidR="00B31DCB" w:rsidRPr="00756541"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406" w:type="pct"/>
            <w:vAlign w:val="center"/>
          </w:tcPr>
          <w:p w14:paraId="410827E7"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406" w:type="pct"/>
            <w:vAlign w:val="center"/>
          </w:tcPr>
          <w:p w14:paraId="70EFB14A"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3671650F"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373ECFFC"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7FBDC0B9" w14:textId="77777777" w:rsidR="00B31DCB" w:rsidRPr="00756541" w:rsidRDefault="00B31DCB" w:rsidP="00756541">
            <w:pPr>
              <w:jc w:val="center"/>
              <w:rPr>
                <w:rFonts w:ascii="Times New Roman" w:hAnsi="Times New Roman"/>
                <w:sz w:val="16"/>
                <w:szCs w:val="16"/>
              </w:rPr>
            </w:pPr>
          </w:p>
        </w:tc>
        <w:tc>
          <w:tcPr>
            <w:tcW w:w="252" w:type="pct"/>
            <w:vAlign w:val="center"/>
          </w:tcPr>
          <w:p w14:paraId="2D9772AB" w14:textId="2F38EE30" w:rsidR="00B31DCB" w:rsidRPr="00756541" w:rsidRDefault="00B31DCB" w:rsidP="00756541">
            <w:pPr>
              <w:jc w:val="center"/>
              <w:rPr>
                <w:rFonts w:ascii="Times New Roman" w:hAnsi="Times New Roman"/>
                <w:sz w:val="16"/>
                <w:szCs w:val="16"/>
              </w:rPr>
            </w:pPr>
          </w:p>
        </w:tc>
        <w:tc>
          <w:tcPr>
            <w:tcW w:w="252" w:type="pct"/>
            <w:vAlign w:val="center"/>
          </w:tcPr>
          <w:p w14:paraId="2616CE88" w14:textId="77777777" w:rsidR="00B31DCB" w:rsidRPr="00756541" w:rsidRDefault="00B31DCB" w:rsidP="00756541">
            <w:pPr>
              <w:jc w:val="center"/>
              <w:rPr>
                <w:rFonts w:ascii="Times New Roman" w:hAnsi="Times New Roman"/>
                <w:sz w:val="16"/>
                <w:szCs w:val="16"/>
              </w:rPr>
            </w:pPr>
          </w:p>
        </w:tc>
      </w:tr>
      <w:tr w:rsidR="005C5EA7" w:rsidRPr="005C5EA7" w14:paraId="2DD0209F" w14:textId="77777777" w:rsidTr="005C5EA7">
        <w:tc>
          <w:tcPr>
            <w:tcW w:w="210" w:type="pct"/>
            <w:vMerge/>
            <w:vAlign w:val="center"/>
          </w:tcPr>
          <w:p w14:paraId="53F9DA4B" w14:textId="77777777" w:rsidR="00B31DCB" w:rsidRPr="00756541" w:rsidRDefault="00B31DCB" w:rsidP="00756541">
            <w:pPr>
              <w:jc w:val="center"/>
              <w:rPr>
                <w:rFonts w:ascii="Times New Roman" w:hAnsi="Times New Roman"/>
                <w:sz w:val="16"/>
                <w:szCs w:val="16"/>
              </w:rPr>
            </w:pPr>
          </w:p>
        </w:tc>
        <w:tc>
          <w:tcPr>
            <w:tcW w:w="1237" w:type="pct"/>
            <w:vMerge w:val="restart"/>
            <w:vAlign w:val="center"/>
          </w:tcPr>
          <w:p w14:paraId="3338456A"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Professional Inquiry</w:t>
            </w:r>
          </w:p>
        </w:tc>
        <w:tc>
          <w:tcPr>
            <w:tcW w:w="219" w:type="pct"/>
            <w:vAlign w:val="center"/>
          </w:tcPr>
          <w:p w14:paraId="10CBC901"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3.1</w:t>
            </w:r>
          </w:p>
        </w:tc>
        <w:tc>
          <w:tcPr>
            <w:tcW w:w="253" w:type="pct"/>
          </w:tcPr>
          <w:p w14:paraId="5E9BEA7B" w14:textId="490D4869"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252" w:type="pct"/>
          </w:tcPr>
          <w:p w14:paraId="13572AE3" w14:textId="77777777" w:rsidR="00B31DCB" w:rsidRPr="005C5EA7" w:rsidRDefault="00B31DCB" w:rsidP="00756541">
            <w:pPr>
              <w:jc w:val="center"/>
              <w:rPr>
                <w:rFonts w:ascii="Times New Roman" w:hAnsi="Times New Roman"/>
                <w:sz w:val="16"/>
                <w:szCs w:val="16"/>
              </w:rPr>
            </w:pPr>
          </w:p>
        </w:tc>
        <w:tc>
          <w:tcPr>
            <w:tcW w:w="252" w:type="pct"/>
          </w:tcPr>
          <w:p w14:paraId="0CB2DCEE" w14:textId="3AAED5EA" w:rsidR="00B31DCB" w:rsidRPr="005C5EA7" w:rsidRDefault="0085240D" w:rsidP="00756541">
            <w:pPr>
              <w:jc w:val="center"/>
              <w:rPr>
                <w:rFonts w:ascii="Times New Roman" w:hAnsi="Times New Roman"/>
                <w:sz w:val="16"/>
                <w:szCs w:val="16"/>
              </w:rPr>
            </w:pPr>
            <w:r>
              <w:rPr>
                <w:rFonts w:ascii="Times New Roman" w:hAnsi="Times New Roman"/>
                <w:sz w:val="16"/>
                <w:szCs w:val="16"/>
              </w:rPr>
              <w:t>X</w:t>
            </w:r>
          </w:p>
        </w:tc>
        <w:tc>
          <w:tcPr>
            <w:tcW w:w="252" w:type="pct"/>
          </w:tcPr>
          <w:p w14:paraId="724C8BDD" w14:textId="1C83F0A0" w:rsidR="00B31DCB" w:rsidRPr="005C5EA7" w:rsidRDefault="00B31DCB" w:rsidP="00756541">
            <w:pPr>
              <w:jc w:val="center"/>
              <w:rPr>
                <w:rFonts w:ascii="Times New Roman" w:hAnsi="Times New Roman"/>
                <w:sz w:val="16"/>
                <w:szCs w:val="16"/>
              </w:rPr>
            </w:pPr>
          </w:p>
        </w:tc>
        <w:tc>
          <w:tcPr>
            <w:tcW w:w="252" w:type="pct"/>
            <w:vAlign w:val="center"/>
          </w:tcPr>
          <w:p w14:paraId="74EAE880" w14:textId="190DA689" w:rsidR="00B31DCB" w:rsidRPr="00756541" w:rsidRDefault="00B31DCB" w:rsidP="00756541">
            <w:pPr>
              <w:jc w:val="center"/>
              <w:rPr>
                <w:rFonts w:ascii="Times New Roman" w:hAnsi="Times New Roman"/>
                <w:sz w:val="16"/>
                <w:szCs w:val="16"/>
              </w:rPr>
            </w:pPr>
          </w:p>
        </w:tc>
        <w:tc>
          <w:tcPr>
            <w:tcW w:w="406" w:type="pct"/>
            <w:vAlign w:val="center"/>
          </w:tcPr>
          <w:p w14:paraId="72E67F17"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406" w:type="pct"/>
            <w:vAlign w:val="center"/>
          </w:tcPr>
          <w:p w14:paraId="0FA69AA8"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0587D7E8" w14:textId="77777777" w:rsidR="00B31DCB" w:rsidRPr="00756541" w:rsidRDefault="00B31DCB" w:rsidP="00756541">
            <w:pPr>
              <w:jc w:val="center"/>
              <w:rPr>
                <w:rFonts w:ascii="Times New Roman" w:hAnsi="Times New Roman"/>
                <w:sz w:val="16"/>
                <w:szCs w:val="16"/>
              </w:rPr>
            </w:pPr>
          </w:p>
        </w:tc>
        <w:tc>
          <w:tcPr>
            <w:tcW w:w="252" w:type="pct"/>
            <w:vAlign w:val="center"/>
          </w:tcPr>
          <w:p w14:paraId="47728D96"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10AE9713"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14E676BE" w14:textId="36167224" w:rsidR="00B31DCB" w:rsidRPr="00756541" w:rsidRDefault="00B31DCB" w:rsidP="00756541">
            <w:pPr>
              <w:jc w:val="center"/>
              <w:rPr>
                <w:rFonts w:ascii="Times New Roman" w:hAnsi="Times New Roman"/>
                <w:sz w:val="16"/>
                <w:szCs w:val="16"/>
              </w:rPr>
            </w:pPr>
          </w:p>
        </w:tc>
        <w:tc>
          <w:tcPr>
            <w:tcW w:w="252" w:type="pct"/>
            <w:vAlign w:val="center"/>
          </w:tcPr>
          <w:p w14:paraId="68660B65" w14:textId="77777777" w:rsidR="00B31DCB" w:rsidRPr="00756541" w:rsidRDefault="00B31DCB" w:rsidP="00756541">
            <w:pPr>
              <w:jc w:val="center"/>
              <w:rPr>
                <w:rFonts w:ascii="Times New Roman" w:hAnsi="Times New Roman"/>
                <w:sz w:val="16"/>
                <w:szCs w:val="16"/>
              </w:rPr>
            </w:pPr>
          </w:p>
        </w:tc>
      </w:tr>
      <w:tr w:rsidR="005C5EA7" w:rsidRPr="005C5EA7" w14:paraId="7E3470E2" w14:textId="77777777" w:rsidTr="005C5EA7">
        <w:tc>
          <w:tcPr>
            <w:tcW w:w="210" w:type="pct"/>
            <w:vMerge/>
            <w:vAlign w:val="center"/>
          </w:tcPr>
          <w:p w14:paraId="24804210" w14:textId="77777777" w:rsidR="00B31DCB" w:rsidRPr="00756541" w:rsidRDefault="00B31DCB" w:rsidP="00756541">
            <w:pPr>
              <w:jc w:val="center"/>
              <w:rPr>
                <w:rFonts w:ascii="Times New Roman" w:hAnsi="Times New Roman"/>
                <w:sz w:val="16"/>
                <w:szCs w:val="16"/>
              </w:rPr>
            </w:pPr>
          </w:p>
        </w:tc>
        <w:tc>
          <w:tcPr>
            <w:tcW w:w="1237" w:type="pct"/>
            <w:vMerge/>
            <w:vAlign w:val="center"/>
          </w:tcPr>
          <w:p w14:paraId="67733288" w14:textId="77777777" w:rsidR="00B31DCB" w:rsidRPr="00756541" w:rsidRDefault="00B31DCB" w:rsidP="00756541">
            <w:pPr>
              <w:jc w:val="center"/>
              <w:rPr>
                <w:rFonts w:ascii="Times New Roman" w:hAnsi="Times New Roman"/>
                <w:sz w:val="16"/>
                <w:szCs w:val="16"/>
              </w:rPr>
            </w:pPr>
          </w:p>
        </w:tc>
        <w:tc>
          <w:tcPr>
            <w:tcW w:w="219" w:type="pct"/>
            <w:vAlign w:val="center"/>
          </w:tcPr>
          <w:p w14:paraId="496679A0"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3.2</w:t>
            </w:r>
          </w:p>
        </w:tc>
        <w:tc>
          <w:tcPr>
            <w:tcW w:w="253" w:type="pct"/>
          </w:tcPr>
          <w:p w14:paraId="15E1B6C4" w14:textId="27175531" w:rsidR="00B31DCB" w:rsidRPr="005C5EA7" w:rsidRDefault="00B31DCB" w:rsidP="00756541">
            <w:pPr>
              <w:jc w:val="center"/>
              <w:rPr>
                <w:rFonts w:ascii="Times New Roman" w:hAnsi="Times New Roman"/>
                <w:sz w:val="16"/>
                <w:szCs w:val="16"/>
              </w:rPr>
            </w:pPr>
          </w:p>
        </w:tc>
        <w:tc>
          <w:tcPr>
            <w:tcW w:w="252" w:type="pct"/>
          </w:tcPr>
          <w:p w14:paraId="4DDBB526" w14:textId="6051397D" w:rsidR="00B31DCB" w:rsidRPr="005C5EA7" w:rsidRDefault="0085240D" w:rsidP="00756541">
            <w:pPr>
              <w:jc w:val="center"/>
              <w:rPr>
                <w:rFonts w:ascii="Times New Roman" w:hAnsi="Times New Roman"/>
                <w:sz w:val="16"/>
                <w:szCs w:val="16"/>
              </w:rPr>
            </w:pPr>
            <w:r>
              <w:rPr>
                <w:rFonts w:ascii="Times New Roman" w:hAnsi="Times New Roman"/>
                <w:sz w:val="16"/>
                <w:szCs w:val="16"/>
              </w:rPr>
              <w:t>X</w:t>
            </w:r>
          </w:p>
        </w:tc>
        <w:tc>
          <w:tcPr>
            <w:tcW w:w="252" w:type="pct"/>
          </w:tcPr>
          <w:p w14:paraId="534B83C5" w14:textId="452BF80A" w:rsidR="00B31DCB" w:rsidRPr="005C5EA7" w:rsidRDefault="0085240D" w:rsidP="00756541">
            <w:pPr>
              <w:jc w:val="center"/>
              <w:rPr>
                <w:rFonts w:ascii="Times New Roman" w:hAnsi="Times New Roman"/>
                <w:sz w:val="16"/>
                <w:szCs w:val="16"/>
              </w:rPr>
            </w:pPr>
            <w:r>
              <w:rPr>
                <w:rFonts w:ascii="Times New Roman" w:hAnsi="Times New Roman"/>
                <w:sz w:val="16"/>
                <w:szCs w:val="16"/>
              </w:rPr>
              <w:t>X</w:t>
            </w:r>
          </w:p>
        </w:tc>
        <w:tc>
          <w:tcPr>
            <w:tcW w:w="252" w:type="pct"/>
          </w:tcPr>
          <w:p w14:paraId="4896BB89" w14:textId="3BBA9E60"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252" w:type="pct"/>
            <w:vAlign w:val="center"/>
          </w:tcPr>
          <w:p w14:paraId="7B54D061" w14:textId="5A68A066" w:rsidR="00B31DCB" w:rsidRPr="00756541" w:rsidRDefault="00B31DCB" w:rsidP="00756541">
            <w:pPr>
              <w:jc w:val="center"/>
              <w:rPr>
                <w:rFonts w:ascii="Times New Roman" w:hAnsi="Times New Roman"/>
                <w:sz w:val="16"/>
                <w:szCs w:val="16"/>
              </w:rPr>
            </w:pPr>
          </w:p>
        </w:tc>
        <w:tc>
          <w:tcPr>
            <w:tcW w:w="406" w:type="pct"/>
            <w:vAlign w:val="center"/>
          </w:tcPr>
          <w:p w14:paraId="7FCB1098" w14:textId="77777777" w:rsidR="00B31DCB" w:rsidRPr="00756541" w:rsidRDefault="00B31DCB" w:rsidP="00756541">
            <w:pPr>
              <w:jc w:val="center"/>
              <w:rPr>
                <w:rFonts w:ascii="Times New Roman" w:hAnsi="Times New Roman"/>
                <w:sz w:val="16"/>
                <w:szCs w:val="16"/>
              </w:rPr>
            </w:pPr>
          </w:p>
        </w:tc>
        <w:tc>
          <w:tcPr>
            <w:tcW w:w="406" w:type="pct"/>
            <w:vAlign w:val="center"/>
          </w:tcPr>
          <w:p w14:paraId="2C48A50F"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79F10471" w14:textId="77777777" w:rsidR="00B31DCB" w:rsidRPr="00756541" w:rsidRDefault="00B31DCB" w:rsidP="00756541">
            <w:pPr>
              <w:jc w:val="center"/>
              <w:rPr>
                <w:rFonts w:ascii="Times New Roman" w:hAnsi="Times New Roman"/>
                <w:sz w:val="16"/>
                <w:szCs w:val="16"/>
              </w:rPr>
            </w:pPr>
          </w:p>
        </w:tc>
        <w:tc>
          <w:tcPr>
            <w:tcW w:w="252" w:type="pct"/>
            <w:vAlign w:val="center"/>
          </w:tcPr>
          <w:p w14:paraId="2E4454A5"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0E6FFF82" w14:textId="6200C61A" w:rsidR="00B31DCB" w:rsidRPr="00756541" w:rsidRDefault="00B31DCB" w:rsidP="00756541">
            <w:pPr>
              <w:jc w:val="center"/>
              <w:rPr>
                <w:rFonts w:ascii="Times New Roman" w:hAnsi="Times New Roman"/>
                <w:sz w:val="16"/>
                <w:szCs w:val="16"/>
              </w:rPr>
            </w:pPr>
          </w:p>
        </w:tc>
        <w:tc>
          <w:tcPr>
            <w:tcW w:w="252" w:type="pct"/>
            <w:vAlign w:val="center"/>
          </w:tcPr>
          <w:p w14:paraId="79A9CF3A" w14:textId="77777777" w:rsidR="00B31DCB" w:rsidRPr="00756541" w:rsidRDefault="00B31DCB" w:rsidP="00756541">
            <w:pPr>
              <w:jc w:val="center"/>
              <w:rPr>
                <w:rFonts w:ascii="Times New Roman" w:hAnsi="Times New Roman"/>
                <w:sz w:val="16"/>
                <w:szCs w:val="16"/>
              </w:rPr>
            </w:pPr>
          </w:p>
        </w:tc>
        <w:tc>
          <w:tcPr>
            <w:tcW w:w="252" w:type="pct"/>
            <w:vAlign w:val="center"/>
          </w:tcPr>
          <w:p w14:paraId="027FDC56" w14:textId="77777777" w:rsidR="00B31DCB" w:rsidRPr="00756541" w:rsidRDefault="00B31DCB" w:rsidP="00756541">
            <w:pPr>
              <w:jc w:val="center"/>
              <w:rPr>
                <w:rFonts w:ascii="Times New Roman" w:hAnsi="Times New Roman"/>
                <w:sz w:val="16"/>
                <w:szCs w:val="16"/>
              </w:rPr>
            </w:pPr>
          </w:p>
        </w:tc>
      </w:tr>
      <w:tr w:rsidR="005C5EA7" w:rsidRPr="005C5EA7" w14:paraId="7DD2E367" w14:textId="77777777" w:rsidTr="005C5EA7">
        <w:tc>
          <w:tcPr>
            <w:tcW w:w="210" w:type="pct"/>
            <w:vMerge/>
            <w:vAlign w:val="center"/>
          </w:tcPr>
          <w:p w14:paraId="3CDB7D4C" w14:textId="77777777" w:rsidR="00B31DCB" w:rsidRPr="00756541" w:rsidRDefault="00B31DCB" w:rsidP="00756541">
            <w:pPr>
              <w:jc w:val="center"/>
              <w:rPr>
                <w:rFonts w:ascii="Times New Roman" w:hAnsi="Times New Roman"/>
                <w:sz w:val="16"/>
                <w:szCs w:val="16"/>
              </w:rPr>
            </w:pPr>
          </w:p>
        </w:tc>
        <w:tc>
          <w:tcPr>
            <w:tcW w:w="1237" w:type="pct"/>
            <w:vMerge/>
            <w:vAlign w:val="center"/>
          </w:tcPr>
          <w:p w14:paraId="4B62AC71" w14:textId="77777777" w:rsidR="00B31DCB" w:rsidRPr="00756541" w:rsidRDefault="00B31DCB" w:rsidP="00756541">
            <w:pPr>
              <w:jc w:val="center"/>
              <w:rPr>
                <w:rFonts w:ascii="Times New Roman" w:hAnsi="Times New Roman"/>
                <w:sz w:val="16"/>
                <w:szCs w:val="16"/>
              </w:rPr>
            </w:pPr>
          </w:p>
        </w:tc>
        <w:tc>
          <w:tcPr>
            <w:tcW w:w="219" w:type="pct"/>
            <w:vAlign w:val="center"/>
          </w:tcPr>
          <w:p w14:paraId="237E511B"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3.3</w:t>
            </w:r>
          </w:p>
        </w:tc>
        <w:tc>
          <w:tcPr>
            <w:tcW w:w="253" w:type="pct"/>
          </w:tcPr>
          <w:p w14:paraId="55DEFBCB" w14:textId="765D2676"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252" w:type="pct"/>
          </w:tcPr>
          <w:p w14:paraId="11FF6F1E" w14:textId="77777777" w:rsidR="00B31DCB" w:rsidRPr="005C5EA7" w:rsidRDefault="00B31DCB" w:rsidP="00756541">
            <w:pPr>
              <w:jc w:val="center"/>
              <w:rPr>
                <w:rFonts w:ascii="Times New Roman" w:hAnsi="Times New Roman"/>
                <w:sz w:val="16"/>
                <w:szCs w:val="16"/>
              </w:rPr>
            </w:pPr>
          </w:p>
        </w:tc>
        <w:tc>
          <w:tcPr>
            <w:tcW w:w="252" w:type="pct"/>
          </w:tcPr>
          <w:p w14:paraId="2A1C9D1B" w14:textId="5FE96C74" w:rsidR="00B31DCB" w:rsidRPr="005C5EA7" w:rsidRDefault="00B31DCB" w:rsidP="00756541">
            <w:pPr>
              <w:jc w:val="center"/>
              <w:rPr>
                <w:rFonts w:ascii="Times New Roman" w:hAnsi="Times New Roman"/>
                <w:sz w:val="16"/>
                <w:szCs w:val="16"/>
              </w:rPr>
            </w:pPr>
          </w:p>
        </w:tc>
        <w:tc>
          <w:tcPr>
            <w:tcW w:w="252" w:type="pct"/>
          </w:tcPr>
          <w:p w14:paraId="34ADD262" w14:textId="130B0DC9" w:rsidR="00B31DCB" w:rsidRPr="005C5EA7" w:rsidRDefault="00B31DCB" w:rsidP="00756541">
            <w:pPr>
              <w:jc w:val="center"/>
              <w:rPr>
                <w:rFonts w:ascii="Times New Roman" w:hAnsi="Times New Roman"/>
                <w:sz w:val="16"/>
                <w:szCs w:val="16"/>
              </w:rPr>
            </w:pPr>
          </w:p>
        </w:tc>
        <w:tc>
          <w:tcPr>
            <w:tcW w:w="252" w:type="pct"/>
            <w:vAlign w:val="center"/>
          </w:tcPr>
          <w:p w14:paraId="3FFA3B6C" w14:textId="59A54751"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406" w:type="pct"/>
            <w:vAlign w:val="center"/>
          </w:tcPr>
          <w:p w14:paraId="7DC66410"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406" w:type="pct"/>
            <w:vAlign w:val="center"/>
          </w:tcPr>
          <w:p w14:paraId="3EF9C51B" w14:textId="0636AB01" w:rsidR="00B31DCB" w:rsidRPr="00756541" w:rsidRDefault="00B31DCB" w:rsidP="00756541">
            <w:pPr>
              <w:jc w:val="center"/>
              <w:rPr>
                <w:rFonts w:ascii="Times New Roman" w:hAnsi="Times New Roman"/>
                <w:sz w:val="16"/>
                <w:szCs w:val="16"/>
              </w:rPr>
            </w:pPr>
          </w:p>
        </w:tc>
        <w:tc>
          <w:tcPr>
            <w:tcW w:w="252" w:type="pct"/>
            <w:vAlign w:val="center"/>
          </w:tcPr>
          <w:p w14:paraId="0F0B6A10" w14:textId="77777777" w:rsidR="00B31DCB" w:rsidRPr="00756541" w:rsidRDefault="00B31DCB" w:rsidP="00756541">
            <w:pPr>
              <w:jc w:val="center"/>
              <w:rPr>
                <w:rFonts w:ascii="Times New Roman" w:hAnsi="Times New Roman"/>
                <w:sz w:val="16"/>
                <w:szCs w:val="16"/>
              </w:rPr>
            </w:pPr>
          </w:p>
        </w:tc>
        <w:tc>
          <w:tcPr>
            <w:tcW w:w="252" w:type="pct"/>
            <w:vAlign w:val="center"/>
          </w:tcPr>
          <w:p w14:paraId="43F0A5B4"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0211C595"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7ED59AC6" w14:textId="1625AC97" w:rsidR="00B31DCB" w:rsidRPr="00756541" w:rsidRDefault="00B31DCB" w:rsidP="00756541">
            <w:pPr>
              <w:jc w:val="center"/>
              <w:rPr>
                <w:rFonts w:ascii="Times New Roman" w:hAnsi="Times New Roman"/>
                <w:sz w:val="16"/>
                <w:szCs w:val="16"/>
              </w:rPr>
            </w:pPr>
          </w:p>
        </w:tc>
        <w:tc>
          <w:tcPr>
            <w:tcW w:w="252" w:type="pct"/>
            <w:vAlign w:val="center"/>
          </w:tcPr>
          <w:p w14:paraId="639FA03B" w14:textId="102D7A21" w:rsidR="00B31DCB" w:rsidRPr="00756541" w:rsidRDefault="00B31DCB" w:rsidP="00756541">
            <w:pPr>
              <w:jc w:val="center"/>
              <w:rPr>
                <w:rFonts w:ascii="Times New Roman" w:hAnsi="Times New Roman"/>
                <w:sz w:val="16"/>
                <w:szCs w:val="16"/>
              </w:rPr>
            </w:pPr>
          </w:p>
        </w:tc>
      </w:tr>
      <w:tr w:rsidR="005C5EA7" w:rsidRPr="005C5EA7" w14:paraId="54CEA8EB" w14:textId="77777777" w:rsidTr="005C5EA7">
        <w:tc>
          <w:tcPr>
            <w:tcW w:w="210" w:type="pct"/>
            <w:vMerge/>
            <w:vAlign w:val="center"/>
          </w:tcPr>
          <w:p w14:paraId="1E6ADCCF" w14:textId="77777777" w:rsidR="00B31DCB" w:rsidRPr="00756541" w:rsidRDefault="00B31DCB" w:rsidP="00756541">
            <w:pPr>
              <w:jc w:val="center"/>
              <w:rPr>
                <w:rFonts w:ascii="Times New Roman" w:hAnsi="Times New Roman"/>
                <w:sz w:val="16"/>
                <w:szCs w:val="16"/>
              </w:rPr>
            </w:pPr>
          </w:p>
        </w:tc>
        <w:tc>
          <w:tcPr>
            <w:tcW w:w="1237" w:type="pct"/>
            <w:vMerge/>
            <w:vAlign w:val="center"/>
          </w:tcPr>
          <w:p w14:paraId="04A5A461" w14:textId="77777777" w:rsidR="00B31DCB" w:rsidRPr="00756541" w:rsidRDefault="00B31DCB" w:rsidP="00756541">
            <w:pPr>
              <w:jc w:val="center"/>
              <w:rPr>
                <w:rFonts w:ascii="Times New Roman" w:hAnsi="Times New Roman"/>
                <w:sz w:val="16"/>
                <w:szCs w:val="16"/>
              </w:rPr>
            </w:pPr>
          </w:p>
        </w:tc>
        <w:tc>
          <w:tcPr>
            <w:tcW w:w="219" w:type="pct"/>
            <w:vAlign w:val="center"/>
          </w:tcPr>
          <w:p w14:paraId="619FD309"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3.4</w:t>
            </w:r>
          </w:p>
        </w:tc>
        <w:tc>
          <w:tcPr>
            <w:tcW w:w="253" w:type="pct"/>
          </w:tcPr>
          <w:p w14:paraId="3755E656" w14:textId="6E9962FE" w:rsidR="00B31DCB" w:rsidRPr="005C5EA7" w:rsidRDefault="005C5EA7" w:rsidP="00756541">
            <w:pPr>
              <w:jc w:val="center"/>
              <w:rPr>
                <w:rFonts w:ascii="Times New Roman" w:hAnsi="Times New Roman"/>
                <w:sz w:val="16"/>
                <w:szCs w:val="16"/>
              </w:rPr>
            </w:pPr>
            <w:r w:rsidRPr="005C5EA7">
              <w:rPr>
                <w:rFonts w:ascii="Times New Roman" w:hAnsi="Times New Roman"/>
                <w:sz w:val="16"/>
                <w:szCs w:val="16"/>
              </w:rPr>
              <w:t>X</w:t>
            </w:r>
          </w:p>
        </w:tc>
        <w:tc>
          <w:tcPr>
            <w:tcW w:w="252" w:type="pct"/>
          </w:tcPr>
          <w:p w14:paraId="06898291" w14:textId="18F280D3" w:rsidR="00B31DCB" w:rsidRPr="005C5EA7" w:rsidRDefault="0085240D" w:rsidP="00756541">
            <w:pPr>
              <w:jc w:val="center"/>
              <w:rPr>
                <w:rFonts w:ascii="Times New Roman" w:hAnsi="Times New Roman"/>
                <w:sz w:val="16"/>
                <w:szCs w:val="16"/>
              </w:rPr>
            </w:pPr>
            <w:r>
              <w:rPr>
                <w:rFonts w:ascii="Times New Roman" w:hAnsi="Times New Roman"/>
                <w:sz w:val="16"/>
                <w:szCs w:val="16"/>
              </w:rPr>
              <w:t>X</w:t>
            </w:r>
          </w:p>
        </w:tc>
        <w:tc>
          <w:tcPr>
            <w:tcW w:w="252" w:type="pct"/>
          </w:tcPr>
          <w:p w14:paraId="429F0AE5" w14:textId="0F568DC5" w:rsidR="00B31DCB" w:rsidRPr="005C5EA7" w:rsidRDefault="00B31DCB" w:rsidP="00756541">
            <w:pPr>
              <w:jc w:val="center"/>
              <w:rPr>
                <w:rFonts w:ascii="Times New Roman" w:hAnsi="Times New Roman"/>
                <w:sz w:val="16"/>
                <w:szCs w:val="16"/>
              </w:rPr>
            </w:pPr>
          </w:p>
        </w:tc>
        <w:tc>
          <w:tcPr>
            <w:tcW w:w="252" w:type="pct"/>
          </w:tcPr>
          <w:p w14:paraId="64FED581" w14:textId="26C3DA6B" w:rsidR="00B31DCB" w:rsidRPr="005C5EA7" w:rsidRDefault="00B31DCB" w:rsidP="00756541">
            <w:pPr>
              <w:jc w:val="center"/>
              <w:rPr>
                <w:rFonts w:ascii="Times New Roman" w:hAnsi="Times New Roman"/>
                <w:sz w:val="16"/>
                <w:szCs w:val="16"/>
              </w:rPr>
            </w:pPr>
          </w:p>
        </w:tc>
        <w:tc>
          <w:tcPr>
            <w:tcW w:w="252" w:type="pct"/>
            <w:vAlign w:val="center"/>
          </w:tcPr>
          <w:p w14:paraId="4B6FEA25" w14:textId="7ADE565F" w:rsidR="00B31DCB" w:rsidRPr="00756541" w:rsidRDefault="00B31DCB" w:rsidP="00756541">
            <w:pPr>
              <w:jc w:val="center"/>
              <w:rPr>
                <w:rFonts w:ascii="Times New Roman" w:hAnsi="Times New Roman"/>
                <w:sz w:val="16"/>
                <w:szCs w:val="16"/>
              </w:rPr>
            </w:pPr>
          </w:p>
        </w:tc>
        <w:tc>
          <w:tcPr>
            <w:tcW w:w="406" w:type="pct"/>
            <w:vAlign w:val="center"/>
          </w:tcPr>
          <w:p w14:paraId="1F765A2C"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406" w:type="pct"/>
            <w:vAlign w:val="center"/>
          </w:tcPr>
          <w:p w14:paraId="1A6DFD76"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08A1698B" w14:textId="3D90BF55" w:rsidR="00B31DCB" w:rsidRPr="00756541" w:rsidRDefault="0085240D" w:rsidP="00756541">
            <w:pPr>
              <w:jc w:val="center"/>
              <w:rPr>
                <w:rFonts w:ascii="Times New Roman" w:hAnsi="Times New Roman"/>
                <w:sz w:val="16"/>
                <w:szCs w:val="16"/>
              </w:rPr>
            </w:pPr>
            <w:r>
              <w:rPr>
                <w:rFonts w:ascii="Times New Roman" w:hAnsi="Times New Roman"/>
                <w:sz w:val="16"/>
                <w:szCs w:val="16"/>
              </w:rPr>
              <w:t>X</w:t>
            </w:r>
          </w:p>
        </w:tc>
        <w:tc>
          <w:tcPr>
            <w:tcW w:w="252" w:type="pct"/>
            <w:vAlign w:val="center"/>
          </w:tcPr>
          <w:p w14:paraId="335AAC86"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38995EE8" w14:textId="77777777" w:rsidR="00B31DCB" w:rsidRPr="00756541" w:rsidRDefault="00B31DCB" w:rsidP="00756541">
            <w:pPr>
              <w:jc w:val="center"/>
              <w:rPr>
                <w:rFonts w:ascii="Times New Roman" w:hAnsi="Times New Roman"/>
                <w:sz w:val="16"/>
                <w:szCs w:val="16"/>
              </w:rPr>
            </w:pPr>
            <w:r w:rsidRPr="00756541">
              <w:rPr>
                <w:rFonts w:ascii="Times New Roman" w:hAnsi="Times New Roman"/>
                <w:sz w:val="16"/>
                <w:szCs w:val="16"/>
              </w:rPr>
              <w:t>X</w:t>
            </w:r>
          </w:p>
        </w:tc>
        <w:tc>
          <w:tcPr>
            <w:tcW w:w="252" w:type="pct"/>
            <w:vAlign w:val="center"/>
          </w:tcPr>
          <w:p w14:paraId="6EDAB608" w14:textId="3E5AEAB5" w:rsidR="00B31DCB" w:rsidRPr="00756541" w:rsidRDefault="00B31DCB" w:rsidP="00756541">
            <w:pPr>
              <w:jc w:val="center"/>
              <w:rPr>
                <w:rFonts w:ascii="Times New Roman" w:hAnsi="Times New Roman"/>
                <w:sz w:val="16"/>
                <w:szCs w:val="16"/>
              </w:rPr>
            </w:pPr>
          </w:p>
        </w:tc>
        <w:tc>
          <w:tcPr>
            <w:tcW w:w="252" w:type="pct"/>
            <w:vAlign w:val="center"/>
          </w:tcPr>
          <w:p w14:paraId="5786433F" w14:textId="77777777" w:rsidR="00B31DCB" w:rsidRPr="00756541" w:rsidRDefault="00B31DCB" w:rsidP="00756541">
            <w:pPr>
              <w:jc w:val="center"/>
              <w:rPr>
                <w:rFonts w:ascii="Times New Roman" w:hAnsi="Times New Roman"/>
                <w:sz w:val="16"/>
                <w:szCs w:val="16"/>
              </w:rPr>
            </w:pPr>
          </w:p>
        </w:tc>
      </w:tr>
    </w:tbl>
    <w:p w14:paraId="0734F24A" w14:textId="77777777" w:rsidR="00317581" w:rsidRDefault="00317581" w:rsidP="00F93BA5">
      <w:pPr>
        <w:pStyle w:val="NoSpacing"/>
        <w:rPr>
          <w:sz w:val="22"/>
        </w:rPr>
      </w:pPr>
    </w:p>
    <w:p w14:paraId="75B822A5" w14:textId="77777777" w:rsidR="0013210D" w:rsidRDefault="0013210D" w:rsidP="0013210D">
      <w:pPr>
        <w:pStyle w:val="NoSpacing"/>
        <w:rPr>
          <w:sz w:val="22"/>
        </w:rPr>
      </w:pPr>
    </w:p>
    <w:p w14:paraId="78443CEF" w14:textId="77777777" w:rsidR="0013210D" w:rsidRDefault="0013210D" w:rsidP="0013210D">
      <w:pPr>
        <w:pStyle w:val="NoSpacing"/>
        <w:rPr>
          <w:sz w:val="22"/>
        </w:rPr>
        <w:sectPr w:rsidR="0013210D" w:rsidSect="008D7B3C">
          <w:headerReference w:type="default" r:id="rId39"/>
          <w:pgSz w:w="12240" w:h="15840"/>
          <w:pgMar w:top="1440" w:right="1440" w:bottom="720" w:left="1440" w:header="720" w:footer="720" w:gutter="0"/>
          <w:cols w:space="720"/>
          <w:docGrid w:linePitch="360"/>
        </w:sectPr>
      </w:pPr>
    </w:p>
    <w:p w14:paraId="57B066D5" w14:textId="40BC0CDB" w:rsidR="003D7353" w:rsidRPr="0095132E" w:rsidRDefault="0013210D" w:rsidP="0095132E">
      <w:pPr>
        <w:pStyle w:val="Heading2"/>
        <w:numPr>
          <w:ilvl w:val="0"/>
          <w:numId w:val="0"/>
        </w:numPr>
      </w:pPr>
      <w:bookmarkStart w:id="36" w:name="_Appendix_C._Recommendation"/>
      <w:bookmarkStart w:id="37" w:name="_Toc460424271"/>
      <w:bookmarkEnd w:id="36"/>
      <w:r>
        <w:lastRenderedPageBreak/>
        <w:t xml:space="preserve">Appendix </w:t>
      </w:r>
      <w:r w:rsidR="00741C68">
        <w:t>C</w:t>
      </w:r>
      <w:r>
        <w:t xml:space="preserve">. </w:t>
      </w:r>
      <w:r w:rsidR="00EA5CE3">
        <w:t>EXAMPLE</w:t>
      </w:r>
      <w:r w:rsidR="00F93BA5">
        <w:t xml:space="preserve"> </w:t>
      </w:r>
      <w:hyperlink w:anchor="_B._Recommendations_Action" w:history="1">
        <w:r w:rsidRPr="006401B9">
          <w:rPr>
            <w:rStyle w:val="Hyperlink"/>
          </w:rPr>
          <w:t>Recommendation</w:t>
        </w:r>
        <w:r w:rsidR="00F93BA5" w:rsidRPr="006401B9">
          <w:rPr>
            <w:rStyle w:val="Hyperlink"/>
          </w:rPr>
          <w:t>s</w:t>
        </w:r>
        <w:r w:rsidRPr="006401B9">
          <w:rPr>
            <w:rStyle w:val="Hyperlink"/>
          </w:rPr>
          <w:t xml:space="preserve"> Action Plan</w:t>
        </w:r>
      </w:hyperlink>
      <w:r w:rsidR="00F93BA5">
        <w:t xml:space="preserve"> for One Internal Recommendation</w:t>
      </w:r>
      <w:bookmarkEnd w:id="37"/>
      <w:r w:rsidR="003D7353" w:rsidRPr="00B508E4">
        <w:rPr>
          <w:sz w:val="22"/>
          <w:szCs w:val="22"/>
        </w:rPr>
        <w:t xml:space="preserve"> </w:t>
      </w:r>
    </w:p>
    <w:tbl>
      <w:tblPr>
        <w:tblpPr w:leftFromText="180" w:rightFromText="180" w:vertAnchor="text" w:horzAnchor="margin" w:tblpXSpec="center" w:tblpY="144"/>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2828"/>
        <w:gridCol w:w="1033"/>
        <w:gridCol w:w="1490"/>
        <w:gridCol w:w="4699"/>
      </w:tblGrid>
      <w:tr w:rsidR="0095132E" w:rsidRPr="00B508E4" w14:paraId="411D68AD" w14:textId="77777777" w:rsidTr="0095132E">
        <w:trPr>
          <w:trHeight w:val="443"/>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6525F44" w14:textId="74134094" w:rsidR="0095132E" w:rsidRPr="0086772D" w:rsidRDefault="0095132E" w:rsidP="0095132E">
            <w:pPr>
              <w:pStyle w:val="NoSpacing"/>
              <w:rPr>
                <w:b/>
              </w:rPr>
            </w:pPr>
            <w:r w:rsidRPr="0086772D">
              <w:rPr>
                <w:b/>
                <w:sz w:val="20"/>
              </w:rPr>
              <w:t>Internal</w:t>
            </w:r>
            <w:r>
              <w:rPr>
                <w:b/>
                <w:sz w:val="20"/>
              </w:rPr>
              <w:t xml:space="preserve"> Recommendation </w:t>
            </w:r>
            <w:r w:rsidR="00134000">
              <w:rPr>
                <w:b/>
                <w:sz w:val="20"/>
              </w:rPr>
              <w:t>#1: Develop a sustainable assessment committee for the program</w:t>
            </w:r>
            <w:r w:rsidRPr="0086772D">
              <w:rPr>
                <w:b/>
                <w:sz w:val="20"/>
              </w:rPr>
              <w:t xml:space="preserve"> </w:t>
            </w:r>
          </w:p>
        </w:tc>
      </w:tr>
      <w:tr w:rsidR="0095132E" w:rsidRPr="00B508E4" w14:paraId="16701863" w14:textId="77777777" w:rsidTr="0095132E">
        <w:trPr>
          <w:trHeight w:val="533"/>
        </w:trPr>
        <w:tc>
          <w:tcPr>
            <w:tcW w:w="1546" w:type="pct"/>
            <w:shd w:val="clear" w:color="auto" w:fill="EEECE1" w:themeFill="background2"/>
          </w:tcPr>
          <w:p w14:paraId="20459ECC" w14:textId="77777777" w:rsidR="0095132E" w:rsidRPr="00C803FB" w:rsidRDefault="0095132E" w:rsidP="0095132E">
            <w:pPr>
              <w:pStyle w:val="NoSpacing"/>
              <w:jc w:val="center"/>
              <w:rPr>
                <w:b/>
                <w:sz w:val="20"/>
                <w:szCs w:val="20"/>
              </w:rPr>
            </w:pPr>
            <w:r w:rsidRPr="00C803FB">
              <w:rPr>
                <w:b/>
                <w:sz w:val="20"/>
                <w:szCs w:val="20"/>
              </w:rPr>
              <w:t>Action Steps</w:t>
            </w:r>
          </w:p>
        </w:tc>
        <w:tc>
          <w:tcPr>
            <w:tcW w:w="972" w:type="pct"/>
            <w:shd w:val="clear" w:color="auto" w:fill="EEECE1" w:themeFill="background2"/>
          </w:tcPr>
          <w:p w14:paraId="29E9CBCE" w14:textId="77777777" w:rsidR="0095132E" w:rsidRPr="00C803FB" w:rsidRDefault="0095132E" w:rsidP="0095132E">
            <w:pPr>
              <w:pStyle w:val="NoSpacing"/>
              <w:jc w:val="center"/>
              <w:rPr>
                <w:b/>
                <w:sz w:val="20"/>
                <w:szCs w:val="20"/>
              </w:rPr>
            </w:pPr>
            <w:r w:rsidRPr="00C803FB">
              <w:rPr>
                <w:b/>
                <w:sz w:val="20"/>
                <w:szCs w:val="20"/>
              </w:rPr>
              <w:t>Assigned Responsibility</w:t>
            </w:r>
          </w:p>
        </w:tc>
        <w:tc>
          <w:tcPr>
            <w:tcW w:w="355" w:type="pct"/>
            <w:shd w:val="clear" w:color="auto" w:fill="EEECE1" w:themeFill="background2"/>
          </w:tcPr>
          <w:p w14:paraId="093C738F" w14:textId="77777777" w:rsidR="0095132E" w:rsidRPr="00C803FB" w:rsidRDefault="0095132E" w:rsidP="0095132E">
            <w:pPr>
              <w:pStyle w:val="NoSpacing"/>
              <w:jc w:val="center"/>
              <w:rPr>
                <w:b/>
                <w:sz w:val="20"/>
                <w:szCs w:val="20"/>
              </w:rPr>
            </w:pPr>
            <w:r w:rsidRPr="00C803FB">
              <w:rPr>
                <w:b/>
                <w:sz w:val="20"/>
                <w:szCs w:val="20"/>
              </w:rPr>
              <w:t>Start Date</w:t>
            </w:r>
          </w:p>
        </w:tc>
        <w:tc>
          <w:tcPr>
            <w:tcW w:w="512" w:type="pct"/>
            <w:shd w:val="clear" w:color="auto" w:fill="EEECE1" w:themeFill="background2"/>
          </w:tcPr>
          <w:p w14:paraId="6F29E0A1" w14:textId="77777777" w:rsidR="0095132E" w:rsidRPr="00C803FB" w:rsidRDefault="0095132E" w:rsidP="0095132E">
            <w:pPr>
              <w:pStyle w:val="NoSpacing"/>
              <w:jc w:val="center"/>
              <w:rPr>
                <w:b/>
                <w:sz w:val="20"/>
                <w:szCs w:val="20"/>
              </w:rPr>
            </w:pPr>
            <w:r w:rsidRPr="00C803FB">
              <w:rPr>
                <w:b/>
                <w:sz w:val="20"/>
                <w:szCs w:val="20"/>
              </w:rPr>
              <w:t>Completion</w:t>
            </w:r>
          </w:p>
          <w:p w14:paraId="349B7CB8" w14:textId="77777777" w:rsidR="0095132E" w:rsidRPr="00C803FB" w:rsidRDefault="0095132E" w:rsidP="0095132E">
            <w:pPr>
              <w:pStyle w:val="NoSpacing"/>
              <w:jc w:val="center"/>
              <w:rPr>
                <w:b/>
                <w:sz w:val="20"/>
                <w:szCs w:val="20"/>
              </w:rPr>
            </w:pPr>
            <w:r w:rsidRPr="00C803FB">
              <w:rPr>
                <w:b/>
                <w:sz w:val="20"/>
                <w:szCs w:val="20"/>
              </w:rPr>
              <w:t>Date</w:t>
            </w:r>
          </w:p>
        </w:tc>
        <w:tc>
          <w:tcPr>
            <w:tcW w:w="1615" w:type="pct"/>
            <w:shd w:val="clear" w:color="auto" w:fill="EEECE1" w:themeFill="background2"/>
          </w:tcPr>
          <w:p w14:paraId="4C0C7EFA" w14:textId="5B8FE924" w:rsidR="0095132E" w:rsidRPr="00C803FB" w:rsidRDefault="0095132E" w:rsidP="0095132E">
            <w:pPr>
              <w:pStyle w:val="NoSpacing"/>
              <w:jc w:val="center"/>
              <w:rPr>
                <w:b/>
                <w:sz w:val="20"/>
                <w:szCs w:val="20"/>
              </w:rPr>
            </w:pPr>
            <w:r w:rsidRPr="00C803FB">
              <w:rPr>
                <w:b/>
                <w:sz w:val="20"/>
                <w:szCs w:val="20"/>
              </w:rPr>
              <w:t>Academic Year 20</w:t>
            </w:r>
            <w:r>
              <w:rPr>
                <w:b/>
                <w:sz w:val="20"/>
                <w:szCs w:val="20"/>
              </w:rPr>
              <w:t>16-</w:t>
            </w:r>
            <w:r w:rsidRPr="0095132E">
              <w:rPr>
                <w:b/>
                <w:sz w:val="20"/>
                <w:szCs w:val="20"/>
              </w:rPr>
              <w:t>17</w:t>
            </w:r>
            <w:r>
              <w:rPr>
                <w:b/>
                <w:color w:val="C00000"/>
                <w:sz w:val="20"/>
                <w:szCs w:val="20"/>
              </w:rPr>
              <w:t xml:space="preserve"> </w:t>
            </w:r>
            <w:r w:rsidRPr="00C803FB">
              <w:rPr>
                <w:b/>
                <w:sz w:val="20"/>
                <w:szCs w:val="20"/>
              </w:rPr>
              <w:t>Updates</w:t>
            </w:r>
          </w:p>
        </w:tc>
      </w:tr>
      <w:tr w:rsidR="0095132E" w:rsidRPr="00B508E4" w14:paraId="6FD8D24D" w14:textId="77777777" w:rsidTr="0095132E">
        <w:trPr>
          <w:trHeight w:val="922"/>
        </w:trPr>
        <w:tc>
          <w:tcPr>
            <w:tcW w:w="1546" w:type="pct"/>
          </w:tcPr>
          <w:p w14:paraId="65644017" w14:textId="077FAFA5" w:rsidR="0095132E" w:rsidRPr="00C803FB" w:rsidRDefault="0066399A" w:rsidP="00BD0DB8">
            <w:pPr>
              <w:numPr>
                <w:ilvl w:val="0"/>
                <w:numId w:val="5"/>
              </w:numPr>
              <w:spacing w:before="120"/>
              <w:ind w:left="517"/>
              <w:rPr>
                <w:sz w:val="20"/>
                <w:szCs w:val="20"/>
              </w:rPr>
            </w:pPr>
            <w:r>
              <w:rPr>
                <w:sz w:val="20"/>
                <w:szCs w:val="20"/>
              </w:rPr>
              <w:t>Develop a committee charge (objectives/charge as well as details of committee composition and governance)</w:t>
            </w:r>
          </w:p>
        </w:tc>
        <w:tc>
          <w:tcPr>
            <w:tcW w:w="972" w:type="pct"/>
          </w:tcPr>
          <w:p w14:paraId="51FBA00D" w14:textId="575EA2B4" w:rsidR="0095132E" w:rsidRPr="00C803FB" w:rsidRDefault="0066399A" w:rsidP="0095132E">
            <w:pPr>
              <w:spacing w:before="120"/>
              <w:rPr>
                <w:sz w:val="20"/>
                <w:szCs w:val="20"/>
              </w:rPr>
            </w:pPr>
            <w:r>
              <w:rPr>
                <w:sz w:val="20"/>
                <w:szCs w:val="20"/>
              </w:rPr>
              <w:t>Program Chair</w:t>
            </w:r>
          </w:p>
        </w:tc>
        <w:tc>
          <w:tcPr>
            <w:tcW w:w="355" w:type="pct"/>
          </w:tcPr>
          <w:p w14:paraId="3D37E991" w14:textId="37507BE6" w:rsidR="0095132E" w:rsidRPr="00C803FB" w:rsidRDefault="0066399A" w:rsidP="0095132E">
            <w:pPr>
              <w:spacing w:before="120"/>
              <w:rPr>
                <w:sz w:val="20"/>
                <w:szCs w:val="20"/>
              </w:rPr>
            </w:pPr>
            <w:r>
              <w:rPr>
                <w:sz w:val="20"/>
                <w:szCs w:val="20"/>
              </w:rPr>
              <w:t>Summer 2012</w:t>
            </w:r>
          </w:p>
        </w:tc>
        <w:tc>
          <w:tcPr>
            <w:tcW w:w="512" w:type="pct"/>
          </w:tcPr>
          <w:p w14:paraId="25082729" w14:textId="25ADF9F4" w:rsidR="0095132E" w:rsidRPr="00C803FB" w:rsidRDefault="0066399A" w:rsidP="0095132E">
            <w:pPr>
              <w:spacing w:before="120"/>
              <w:rPr>
                <w:sz w:val="20"/>
                <w:szCs w:val="20"/>
              </w:rPr>
            </w:pPr>
            <w:r>
              <w:rPr>
                <w:sz w:val="20"/>
                <w:szCs w:val="20"/>
              </w:rPr>
              <w:t>Summer 2012</w:t>
            </w:r>
          </w:p>
        </w:tc>
        <w:tc>
          <w:tcPr>
            <w:tcW w:w="1615" w:type="pct"/>
          </w:tcPr>
          <w:p w14:paraId="44D30E4F" w14:textId="367AF81A" w:rsidR="0095132E" w:rsidRPr="00C803FB" w:rsidRDefault="0066399A" w:rsidP="0095132E">
            <w:pPr>
              <w:spacing w:before="120"/>
              <w:rPr>
                <w:sz w:val="20"/>
                <w:szCs w:val="20"/>
              </w:rPr>
            </w:pPr>
            <w:r>
              <w:rPr>
                <w:sz w:val="20"/>
                <w:szCs w:val="20"/>
              </w:rPr>
              <w:t>Revised AY2014-15 to allow rotation of faculty on the committee to align with the program student learning outcomes assigned in that AY, but still have overlap of membership so 2yr cycles.</w:t>
            </w:r>
          </w:p>
        </w:tc>
      </w:tr>
      <w:tr w:rsidR="0095132E" w:rsidRPr="00B508E4" w14:paraId="5CA7A28C" w14:textId="77777777" w:rsidTr="0095132E">
        <w:trPr>
          <w:trHeight w:val="917"/>
        </w:trPr>
        <w:tc>
          <w:tcPr>
            <w:tcW w:w="1546" w:type="pct"/>
          </w:tcPr>
          <w:p w14:paraId="6C08B980" w14:textId="768B2D69" w:rsidR="0095132E" w:rsidRPr="00C803FB" w:rsidRDefault="0066399A" w:rsidP="00BD0DB8">
            <w:pPr>
              <w:numPr>
                <w:ilvl w:val="0"/>
                <w:numId w:val="5"/>
              </w:numPr>
              <w:tabs>
                <w:tab w:val="left" w:pos="517"/>
              </w:tabs>
              <w:ind w:left="517"/>
              <w:rPr>
                <w:sz w:val="20"/>
                <w:szCs w:val="20"/>
              </w:rPr>
            </w:pPr>
            <w:r>
              <w:rPr>
                <w:sz w:val="20"/>
                <w:szCs w:val="20"/>
              </w:rPr>
              <w:t>Invite faculty that have expressed interest in participation in such a committee to be involved (and decide which leader to appoint as chair of committee)</w:t>
            </w:r>
          </w:p>
        </w:tc>
        <w:tc>
          <w:tcPr>
            <w:tcW w:w="972" w:type="pct"/>
          </w:tcPr>
          <w:p w14:paraId="25C14223" w14:textId="1D98D89A" w:rsidR="0095132E" w:rsidRPr="00C803FB" w:rsidRDefault="0066399A" w:rsidP="0095132E">
            <w:pPr>
              <w:spacing w:before="120"/>
              <w:rPr>
                <w:sz w:val="20"/>
                <w:szCs w:val="20"/>
              </w:rPr>
            </w:pPr>
            <w:r>
              <w:rPr>
                <w:sz w:val="20"/>
                <w:szCs w:val="20"/>
              </w:rPr>
              <w:t>Program Chair</w:t>
            </w:r>
          </w:p>
        </w:tc>
        <w:tc>
          <w:tcPr>
            <w:tcW w:w="355" w:type="pct"/>
          </w:tcPr>
          <w:p w14:paraId="0212FC14" w14:textId="0BBA41BF" w:rsidR="0095132E" w:rsidRPr="00C803FB" w:rsidRDefault="0066399A" w:rsidP="0095132E">
            <w:pPr>
              <w:spacing w:before="120"/>
              <w:rPr>
                <w:sz w:val="20"/>
                <w:szCs w:val="20"/>
              </w:rPr>
            </w:pPr>
            <w:r>
              <w:rPr>
                <w:sz w:val="20"/>
                <w:szCs w:val="20"/>
              </w:rPr>
              <w:t>Summer 2012</w:t>
            </w:r>
          </w:p>
        </w:tc>
        <w:tc>
          <w:tcPr>
            <w:tcW w:w="512" w:type="pct"/>
          </w:tcPr>
          <w:p w14:paraId="2D5D4A0F" w14:textId="0378FFE7" w:rsidR="0095132E" w:rsidRPr="00C803FB" w:rsidRDefault="0066399A" w:rsidP="0095132E">
            <w:pPr>
              <w:spacing w:before="120"/>
              <w:rPr>
                <w:sz w:val="20"/>
                <w:szCs w:val="20"/>
              </w:rPr>
            </w:pPr>
            <w:r>
              <w:rPr>
                <w:sz w:val="20"/>
                <w:szCs w:val="20"/>
              </w:rPr>
              <w:t>August 2012</w:t>
            </w:r>
          </w:p>
        </w:tc>
        <w:tc>
          <w:tcPr>
            <w:tcW w:w="1615" w:type="pct"/>
          </w:tcPr>
          <w:p w14:paraId="6EEEDD2B" w14:textId="49E66A07" w:rsidR="0095132E" w:rsidRPr="00C803FB" w:rsidRDefault="009B7C10" w:rsidP="009B7C10">
            <w:pPr>
              <w:spacing w:before="120"/>
              <w:rPr>
                <w:sz w:val="20"/>
                <w:szCs w:val="20"/>
              </w:rPr>
            </w:pPr>
            <w:r>
              <w:rPr>
                <w:sz w:val="20"/>
                <w:szCs w:val="20"/>
              </w:rPr>
              <w:t>Revised AY2014-15 such that the c</w:t>
            </w:r>
            <w:r w:rsidR="0066399A">
              <w:rPr>
                <w:sz w:val="20"/>
                <w:szCs w:val="20"/>
              </w:rPr>
              <w:t xml:space="preserve">hair of </w:t>
            </w:r>
            <w:r>
              <w:rPr>
                <w:sz w:val="20"/>
                <w:szCs w:val="20"/>
              </w:rPr>
              <w:t xml:space="preserve">the </w:t>
            </w:r>
            <w:r w:rsidR="0066399A">
              <w:rPr>
                <w:sz w:val="20"/>
                <w:szCs w:val="20"/>
              </w:rPr>
              <w:t xml:space="preserve">committee will have </w:t>
            </w:r>
            <w:r w:rsidR="00E6401C">
              <w:rPr>
                <w:sz w:val="20"/>
                <w:szCs w:val="20"/>
              </w:rPr>
              <w:t xml:space="preserve">a </w:t>
            </w:r>
            <w:r w:rsidR="0066399A">
              <w:rPr>
                <w:sz w:val="20"/>
                <w:szCs w:val="20"/>
              </w:rPr>
              <w:t>3yr cycle</w:t>
            </w:r>
            <w:r>
              <w:rPr>
                <w:sz w:val="20"/>
                <w:szCs w:val="20"/>
              </w:rPr>
              <w:t xml:space="preserve"> on the committee</w:t>
            </w:r>
            <w:r w:rsidR="0066399A">
              <w:rPr>
                <w:sz w:val="20"/>
                <w:szCs w:val="20"/>
              </w:rPr>
              <w:t xml:space="preserve"> (mentored by </w:t>
            </w:r>
            <w:r>
              <w:rPr>
                <w:sz w:val="20"/>
                <w:szCs w:val="20"/>
              </w:rPr>
              <w:t>old</w:t>
            </w:r>
            <w:r w:rsidR="0066399A">
              <w:rPr>
                <w:sz w:val="20"/>
                <w:szCs w:val="20"/>
              </w:rPr>
              <w:t xml:space="preserve"> chair in year 1; resume formal chair position in year 2; </w:t>
            </w:r>
            <w:r>
              <w:rPr>
                <w:sz w:val="20"/>
                <w:szCs w:val="20"/>
              </w:rPr>
              <w:t>mentor upcoming chair in year 3).</w:t>
            </w:r>
          </w:p>
        </w:tc>
      </w:tr>
      <w:tr w:rsidR="0095132E" w:rsidRPr="00B508E4" w14:paraId="35C1C7CA" w14:textId="77777777" w:rsidTr="0095132E">
        <w:trPr>
          <w:trHeight w:val="935"/>
        </w:trPr>
        <w:tc>
          <w:tcPr>
            <w:tcW w:w="1546" w:type="pct"/>
          </w:tcPr>
          <w:p w14:paraId="2613AC4D" w14:textId="2614C357" w:rsidR="0095132E" w:rsidRPr="00C803FB" w:rsidRDefault="009B7C10" w:rsidP="00BD0DB8">
            <w:pPr>
              <w:numPr>
                <w:ilvl w:val="0"/>
                <w:numId w:val="5"/>
              </w:numPr>
              <w:tabs>
                <w:tab w:val="left" w:pos="517"/>
              </w:tabs>
              <w:ind w:left="517"/>
              <w:rPr>
                <w:sz w:val="20"/>
                <w:szCs w:val="20"/>
              </w:rPr>
            </w:pPr>
            <w:r>
              <w:rPr>
                <w:sz w:val="20"/>
                <w:szCs w:val="20"/>
              </w:rPr>
              <w:t>Support and promote the assessment committee to highlight its importance and ensure its success</w:t>
            </w:r>
          </w:p>
        </w:tc>
        <w:tc>
          <w:tcPr>
            <w:tcW w:w="972" w:type="pct"/>
          </w:tcPr>
          <w:p w14:paraId="5BC5DED6" w14:textId="1E2FAD36" w:rsidR="0095132E" w:rsidRPr="00C803FB" w:rsidRDefault="009B7C10" w:rsidP="0095132E">
            <w:pPr>
              <w:spacing w:before="120"/>
              <w:rPr>
                <w:sz w:val="20"/>
                <w:szCs w:val="20"/>
              </w:rPr>
            </w:pPr>
            <w:r>
              <w:rPr>
                <w:sz w:val="20"/>
                <w:szCs w:val="20"/>
              </w:rPr>
              <w:t>Program Chair</w:t>
            </w:r>
          </w:p>
        </w:tc>
        <w:tc>
          <w:tcPr>
            <w:tcW w:w="355" w:type="pct"/>
          </w:tcPr>
          <w:p w14:paraId="5102A1EA" w14:textId="0596A877" w:rsidR="0095132E" w:rsidRPr="00C803FB" w:rsidRDefault="009B7C10" w:rsidP="0095132E">
            <w:pPr>
              <w:spacing w:before="120"/>
              <w:rPr>
                <w:sz w:val="20"/>
                <w:szCs w:val="20"/>
              </w:rPr>
            </w:pPr>
            <w:r>
              <w:rPr>
                <w:sz w:val="20"/>
                <w:szCs w:val="20"/>
              </w:rPr>
              <w:t>August 2012</w:t>
            </w:r>
          </w:p>
        </w:tc>
        <w:tc>
          <w:tcPr>
            <w:tcW w:w="512" w:type="pct"/>
          </w:tcPr>
          <w:p w14:paraId="6D0A769B" w14:textId="7FC9981F" w:rsidR="0095132E" w:rsidRPr="00C803FB" w:rsidRDefault="009B7C10" w:rsidP="0095132E">
            <w:pPr>
              <w:spacing w:before="120"/>
              <w:rPr>
                <w:sz w:val="20"/>
                <w:szCs w:val="20"/>
              </w:rPr>
            </w:pPr>
            <w:r>
              <w:rPr>
                <w:sz w:val="20"/>
                <w:szCs w:val="20"/>
              </w:rPr>
              <w:t>May 2013</w:t>
            </w:r>
          </w:p>
        </w:tc>
        <w:tc>
          <w:tcPr>
            <w:tcW w:w="1615" w:type="pct"/>
          </w:tcPr>
          <w:p w14:paraId="45750807" w14:textId="4D2EEAC7" w:rsidR="0095132E" w:rsidRPr="00C803FB" w:rsidRDefault="009B7C10" w:rsidP="0095132E">
            <w:pPr>
              <w:spacing w:before="120"/>
              <w:rPr>
                <w:sz w:val="20"/>
                <w:szCs w:val="20"/>
              </w:rPr>
            </w:pPr>
            <w:r>
              <w:rPr>
                <w:sz w:val="20"/>
                <w:szCs w:val="20"/>
              </w:rPr>
              <w:t>Meet with committee chair and full committee as requested as well as scheduled once/month check-ins with committee chair. Promote committee and its efforts to other faculty in Faculty Meetings as well as in informal situations. Also, request advice/suggestions from similar efforts in other SU and extramural groups.</w:t>
            </w:r>
          </w:p>
        </w:tc>
      </w:tr>
      <w:tr w:rsidR="0095132E" w:rsidRPr="00B508E4" w14:paraId="1D478B71" w14:textId="77777777" w:rsidTr="009B7C10">
        <w:trPr>
          <w:trHeight w:val="325"/>
        </w:trPr>
        <w:tc>
          <w:tcPr>
            <w:tcW w:w="5000" w:type="pct"/>
            <w:gridSpan w:val="5"/>
          </w:tcPr>
          <w:p w14:paraId="661A62A7" w14:textId="1BF1C19E" w:rsidR="0095132E" w:rsidRPr="00C803FB" w:rsidRDefault="0095132E" w:rsidP="0095132E">
            <w:pPr>
              <w:pStyle w:val="NoSpacing"/>
              <w:rPr>
                <w:b/>
                <w:sz w:val="20"/>
                <w:szCs w:val="20"/>
              </w:rPr>
            </w:pPr>
            <w:r w:rsidRPr="00C803FB">
              <w:rPr>
                <w:b/>
                <w:sz w:val="20"/>
                <w:szCs w:val="20"/>
              </w:rPr>
              <w:t xml:space="preserve">Primary Coordinator(s): </w:t>
            </w:r>
            <w:r w:rsidR="009B7C10">
              <w:rPr>
                <w:b/>
                <w:sz w:val="20"/>
                <w:szCs w:val="20"/>
              </w:rPr>
              <w:t xml:space="preserve"> </w:t>
            </w:r>
            <w:r w:rsidR="009B7C10" w:rsidRPr="009B7C10">
              <w:rPr>
                <w:sz w:val="20"/>
                <w:szCs w:val="20"/>
              </w:rPr>
              <w:t>Program Chair</w:t>
            </w:r>
          </w:p>
        </w:tc>
      </w:tr>
      <w:tr w:rsidR="0095132E" w:rsidRPr="00B508E4" w14:paraId="638D323B" w14:textId="77777777" w:rsidTr="0095132E">
        <w:trPr>
          <w:trHeight w:val="773"/>
        </w:trPr>
        <w:tc>
          <w:tcPr>
            <w:tcW w:w="5000" w:type="pct"/>
            <w:gridSpan w:val="5"/>
          </w:tcPr>
          <w:p w14:paraId="5CBD41AB" w14:textId="2C46DF41" w:rsidR="0095132E" w:rsidRPr="00C803FB" w:rsidRDefault="0095132E" w:rsidP="00E30D58">
            <w:pPr>
              <w:pStyle w:val="NoSpacing"/>
              <w:rPr>
                <w:b/>
                <w:sz w:val="20"/>
                <w:szCs w:val="20"/>
              </w:rPr>
            </w:pPr>
            <w:r w:rsidRPr="00C803FB">
              <w:rPr>
                <w:b/>
                <w:sz w:val="20"/>
                <w:szCs w:val="20"/>
              </w:rPr>
              <w:t>Anticipated Outcome(s) of Action Plan:</w:t>
            </w:r>
            <w:r w:rsidR="009B7C10">
              <w:rPr>
                <w:b/>
                <w:sz w:val="20"/>
                <w:szCs w:val="20"/>
              </w:rPr>
              <w:t xml:space="preserve"> </w:t>
            </w:r>
            <w:r w:rsidR="009B7C10" w:rsidRPr="00E30D58">
              <w:rPr>
                <w:sz w:val="20"/>
                <w:szCs w:val="20"/>
              </w:rPr>
              <w:t xml:space="preserve">1) Development of an assessment committee for the program; 2) </w:t>
            </w:r>
            <w:r w:rsidR="00E30D58">
              <w:rPr>
                <w:sz w:val="20"/>
                <w:szCs w:val="20"/>
              </w:rPr>
              <w:t>I</w:t>
            </w:r>
            <w:r w:rsidR="009B7C10" w:rsidRPr="00E30D58">
              <w:rPr>
                <w:sz w:val="20"/>
                <w:szCs w:val="20"/>
              </w:rPr>
              <w:t>ncorporate a culture of assessment and continuous improvement in the program</w:t>
            </w:r>
            <w:r w:rsidR="00E30D58">
              <w:rPr>
                <w:sz w:val="20"/>
                <w:szCs w:val="20"/>
              </w:rPr>
              <w:t>, thereby continually improving student success</w:t>
            </w:r>
            <w:r w:rsidR="009B7C10" w:rsidRPr="00E30D58">
              <w:rPr>
                <w:sz w:val="20"/>
                <w:szCs w:val="20"/>
              </w:rPr>
              <w:t xml:space="preserve">; 3) </w:t>
            </w:r>
            <w:r w:rsidR="00E30D58" w:rsidRPr="00E30D58">
              <w:rPr>
                <w:sz w:val="20"/>
                <w:szCs w:val="20"/>
              </w:rPr>
              <w:t xml:space="preserve">Develop student learning outcomes for the program; 4) </w:t>
            </w:r>
            <w:r w:rsidR="00E30D58">
              <w:rPr>
                <w:sz w:val="20"/>
                <w:szCs w:val="20"/>
              </w:rPr>
              <w:t xml:space="preserve">Develop a comprehensive assessment plan and timeline; 5) </w:t>
            </w:r>
            <w:r w:rsidR="009B7C10" w:rsidRPr="00E30D58">
              <w:rPr>
                <w:sz w:val="20"/>
                <w:szCs w:val="20"/>
              </w:rPr>
              <w:t xml:space="preserve">Use evidence gained from the assessment committee to perform evidence-based decision-making; </w:t>
            </w:r>
            <w:r w:rsidR="00E30D58">
              <w:rPr>
                <w:sz w:val="20"/>
                <w:szCs w:val="20"/>
              </w:rPr>
              <w:t>6</w:t>
            </w:r>
            <w:r w:rsidR="009B7C10" w:rsidRPr="00E30D58">
              <w:rPr>
                <w:sz w:val="20"/>
                <w:szCs w:val="20"/>
              </w:rPr>
              <w:t>) Iterate on the model of the assessment committee to ensure it is sustainable and optimized for efficiency and effectiveness without putting undue burden on faculty/staff</w:t>
            </w:r>
            <w:r w:rsidR="00E30D58">
              <w:rPr>
                <w:sz w:val="20"/>
                <w:szCs w:val="20"/>
              </w:rPr>
              <w:t>.</w:t>
            </w:r>
          </w:p>
        </w:tc>
      </w:tr>
      <w:tr w:rsidR="0095132E" w:rsidRPr="00B508E4" w14:paraId="2722E837" w14:textId="77777777" w:rsidTr="0095132E">
        <w:trPr>
          <w:trHeight w:val="907"/>
        </w:trPr>
        <w:tc>
          <w:tcPr>
            <w:tcW w:w="5000" w:type="pct"/>
            <w:gridSpan w:val="5"/>
          </w:tcPr>
          <w:p w14:paraId="6537C239" w14:textId="1A34B6F6" w:rsidR="0095132E" w:rsidRPr="00C803FB" w:rsidRDefault="0095132E" w:rsidP="00ED50A6">
            <w:pPr>
              <w:pStyle w:val="NoSpacing"/>
              <w:rPr>
                <w:b/>
                <w:sz w:val="20"/>
                <w:szCs w:val="20"/>
              </w:rPr>
            </w:pPr>
            <w:r w:rsidRPr="00C803FB">
              <w:rPr>
                <w:b/>
                <w:sz w:val="20"/>
                <w:szCs w:val="20"/>
              </w:rPr>
              <w:t>Budget/Reallocation Plan:</w:t>
            </w:r>
            <w:r w:rsidR="00E30D58">
              <w:rPr>
                <w:b/>
                <w:sz w:val="20"/>
                <w:szCs w:val="20"/>
              </w:rPr>
              <w:t xml:space="preserve"> </w:t>
            </w:r>
            <w:r w:rsidR="00E30D58">
              <w:rPr>
                <w:sz w:val="20"/>
                <w:szCs w:val="20"/>
              </w:rPr>
              <w:t>The original plan is to make membership on this committee</w:t>
            </w:r>
            <w:r w:rsidR="00E30D58" w:rsidRPr="00E30D58">
              <w:rPr>
                <w:sz w:val="20"/>
                <w:szCs w:val="20"/>
              </w:rPr>
              <w:t xml:space="preserve"> a service aspect of faculty work load and therefore no additional budget is required/requested. However, if there is ever too much undue time/effort required for contributions to the assessment committee (e.g., chair of committee or the primary assessment faculty member in the given academic year for the given assessment of a student learning outcome across course(s) sections), then consider teaching release (and then either overload</w:t>
            </w:r>
            <w:r w:rsidR="00ED50A6">
              <w:rPr>
                <w:sz w:val="20"/>
                <w:szCs w:val="20"/>
              </w:rPr>
              <w:t xml:space="preserve"> pay for current faculty</w:t>
            </w:r>
            <w:r w:rsidR="00E30D58" w:rsidRPr="00E30D58">
              <w:rPr>
                <w:sz w:val="20"/>
                <w:szCs w:val="20"/>
              </w:rPr>
              <w:t xml:space="preserve"> or hire</w:t>
            </w:r>
            <w:r w:rsidR="00ED50A6">
              <w:rPr>
                <w:sz w:val="20"/>
                <w:szCs w:val="20"/>
              </w:rPr>
              <w:t xml:space="preserve"> temporary adjunct faculty member</w:t>
            </w:r>
            <w:r w:rsidR="00E30D58" w:rsidRPr="00E30D58">
              <w:rPr>
                <w:sz w:val="20"/>
                <w:szCs w:val="20"/>
              </w:rPr>
              <w:t xml:space="preserve"> to make up for this loss in FTE) or summer pay as recompense.</w:t>
            </w:r>
          </w:p>
        </w:tc>
      </w:tr>
      <w:tr w:rsidR="0095132E" w:rsidRPr="00B508E4" w14:paraId="267200B1" w14:textId="77777777" w:rsidTr="00E30D58">
        <w:trPr>
          <w:trHeight w:val="748"/>
        </w:trPr>
        <w:tc>
          <w:tcPr>
            <w:tcW w:w="5000" w:type="pct"/>
            <w:gridSpan w:val="5"/>
          </w:tcPr>
          <w:p w14:paraId="013341DA" w14:textId="3618990D" w:rsidR="0095132E" w:rsidRPr="00C803FB" w:rsidRDefault="0095132E" w:rsidP="009C76AF">
            <w:pPr>
              <w:pStyle w:val="NoSpacing"/>
              <w:rPr>
                <w:b/>
                <w:sz w:val="20"/>
                <w:szCs w:val="20"/>
              </w:rPr>
            </w:pPr>
            <w:r w:rsidRPr="00C803FB">
              <w:rPr>
                <w:b/>
                <w:sz w:val="20"/>
                <w:szCs w:val="20"/>
              </w:rPr>
              <w:t>Comments:</w:t>
            </w:r>
            <w:r w:rsidR="00E30D58">
              <w:rPr>
                <w:b/>
                <w:sz w:val="20"/>
                <w:szCs w:val="20"/>
              </w:rPr>
              <w:t xml:space="preserve"> </w:t>
            </w:r>
            <w:r w:rsidR="00E30D58" w:rsidRPr="00E30D58">
              <w:rPr>
                <w:sz w:val="20"/>
                <w:szCs w:val="20"/>
              </w:rPr>
              <w:t>If there is any way to engage faculty whose research aligns with the assessment committee, try to do that to decrease burden/maximize outcomes of effort. However, if that is the case, be sure that the primary goal is assessment of the program student learning outcomes and that any data used is maintained in a secure, confidential, and, if necessary, anonymous way. IRB approval should be sought in any such scenario.</w:t>
            </w:r>
          </w:p>
        </w:tc>
      </w:tr>
    </w:tbl>
    <w:p w14:paraId="39FCCFA6" w14:textId="77777777" w:rsidR="00D63B30" w:rsidRDefault="00D63B30" w:rsidP="0013210D">
      <w:pPr>
        <w:pStyle w:val="NoSpacing"/>
        <w:rPr>
          <w:sz w:val="22"/>
        </w:rPr>
      </w:pPr>
    </w:p>
    <w:p w14:paraId="6D5118F0" w14:textId="77777777" w:rsidR="0013210D" w:rsidRDefault="0013210D" w:rsidP="0013210D">
      <w:pPr>
        <w:pStyle w:val="NoSpacing"/>
        <w:rPr>
          <w:sz w:val="22"/>
        </w:rPr>
      </w:pPr>
    </w:p>
    <w:p w14:paraId="2D7FF71D" w14:textId="77777777" w:rsidR="0013210D" w:rsidRDefault="0013210D" w:rsidP="0013210D">
      <w:pPr>
        <w:pStyle w:val="NoSpacing"/>
        <w:rPr>
          <w:sz w:val="22"/>
        </w:rPr>
        <w:sectPr w:rsidR="0013210D" w:rsidSect="0095132E">
          <w:pgSz w:w="15840" w:h="12240" w:orient="landscape"/>
          <w:pgMar w:top="720" w:right="864" w:bottom="720" w:left="864" w:header="720" w:footer="720" w:gutter="0"/>
          <w:cols w:space="720"/>
          <w:docGrid w:linePitch="360"/>
        </w:sectPr>
      </w:pPr>
    </w:p>
    <w:p w14:paraId="55850F0B" w14:textId="2EC85F77" w:rsidR="00444221" w:rsidRPr="005E08E0" w:rsidRDefault="0013210D" w:rsidP="00C80CA5">
      <w:pPr>
        <w:pStyle w:val="Heading2"/>
        <w:numPr>
          <w:ilvl w:val="0"/>
          <w:numId w:val="0"/>
        </w:numPr>
        <w:rPr>
          <w:sz w:val="28"/>
        </w:rPr>
      </w:pPr>
      <w:bookmarkStart w:id="38" w:name="_Appendix_E._SU"/>
      <w:bookmarkStart w:id="39" w:name="_Toc460424272"/>
      <w:bookmarkEnd w:id="38"/>
      <w:r w:rsidRPr="005E08E0">
        <w:rPr>
          <w:sz w:val="28"/>
        </w:rPr>
        <w:lastRenderedPageBreak/>
        <w:t xml:space="preserve">Appendix </w:t>
      </w:r>
      <w:r w:rsidR="00741C68">
        <w:rPr>
          <w:sz w:val="28"/>
        </w:rPr>
        <w:t>D</w:t>
      </w:r>
      <w:r w:rsidRPr="005E08E0">
        <w:rPr>
          <w:sz w:val="28"/>
        </w:rPr>
        <w:t xml:space="preserve">. </w:t>
      </w:r>
      <w:hyperlink r:id="rId40" w:history="1">
        <w:r w:rsidR="00444221" w:rsidRPr="005E08E0">
          <w:rPr>
            <w:rStyle w:val="Hyperlink"/>
            <w:sz w:val="28"/>
          </w:rPr>
          <w:t>SU Student Learning Goals</w:t>
        </w:r>
      </w:hyperlink>
      <w:r w:rsidR="00444221" w:rsidRPr="005E08E0">
        <w:rPr>
          <w:sz w:val="28"/>
        </w:rPr>
        <w:t xml:space="preserve"> (SLGs)</w:t>
      </w:r>
      <w:bookmarkEnd w:id="39"/>
    </w:p>
    <w:p w14:paraId="5F0A9012" w14:textId="51838D61" w:rsidR="00C43654" w:rsidRPr="005E08E0" w:rsidRDefault="00C43654" w:rsidP="00ED50A6">
      <w:pPr>
        <w:pStyle w:val="NoSpacing"/>
        <w:rPr>
          <w:sz w:val="18"/>
        </w:rPr>
      </w:pPr>
    </w:p>
    <w:p w14:paraId="3345EEF6" w14:textId="77777777" w:rsidR="003A0BCE" w:rsidRPr="005E08E0" w:rsidRDefault="003A0BCE" w:rsidP="005E08E0">
      <w:pPr>
        <w:pStyle w:val="NoSpacing"/>
        <w:rPr>
          <w:b/>
        </w:rPr>
      </w:pPr>
      <w:r w:rsidRPr="005E08E0">
        <w:rPr>
          <w:b/>
        </w:rPr>
        <w:t>Learning Principals</w:t>
      </w:r>
    </w:p>
    <w:p w14:paraId="1CED26D7" w14:textId="3A5AE1B8" w:rsidR="00355A91" w:rsidRPr="005E08E0" w:rsidRDefault="000B16BD" w:rsidP="00ED50A6">
      <w:pPr>
        <w:pStyle w:val="NoSpacing"/>
        <w:rPr>
          <w:sz w:val="20"/>
          <w:szCs w:val="22"/>
        </w:rPr>
      </w:pPr>
      <w:r w:rsidRPr="005E08E0">
        <w:rPr>
          <w:sz w:val="20"/>
          <w:szCs w:val="22"/>
        </w:rPr>
        <w:t>The G</w:t>
      </w:r>
      <w:r w:rsidR="003A0BCE" w:rsidRPr="005E08E0">
        <w:rPr>
          <w:sz w:val="20"/>
          <w:szCs w:val="22"/>
        </w:rPr>
        <w:t xml:space="preserve">eneral </w:t>
      </w:r>
      <w:r w:rsidRPr="005E08E0">
        <w:rPr>
          <w:sz w:val="20"/>
          <w:szCs w:val="22"/>
        </w:rPr>
        <w:t>E</w:t>
      </w:r>
      <w:r w:rsidR="003A0BCE" w:rsidRPr="005E08E0">
        <w:rPr>
          <w:sz w:val="20"/>
          <w:szCs w:val="22"/>
        </w:rPr>
        <w:t>ducation program is designed to foster the personal, intellectual, and social development of the Salisbury University student and is based on the following set of principle</w:t>
      </w:r>
      <w:r w:rsidR="00444221" w:rsidRPr="005E08E0">
        <w:rPr>
          <w:sz w:val="20"/>
          <w:szCs w:val="22"/>
        </w:rPr>
        <w:t>s.</w:t>
      </w:r>
    </w:p>
    <w:p w14:paraId="0881771D" w14:textId="77777777" w:rsidR="000B16BD" w:rsidRPr="005E08E0" w:rsidRDefault="000B16BD" w:rsidP="000B16BD">
      <w:pPr>
        <w:pStyle w:val="NoSpacing"/>
        <w:rPr>
          <w:b/>
          <w:sz w:val="20"/>
          <w:szCs w:val="22"/>
        </w:rPr>
      </w:pPr>
    </w:p>
    <w:p w14:paraId="50F7C6EB" w14:textId="6C9EF3E2" w:rsidR="003A0BCE" w:rsidRPr="005E08E0" w:rsidRDefault="003A0BCE" w:rsidP="000B16BD">
      <w:pPr>
        <w:pStyle w:val="NoSpacing"/>
        <w:rPr>
          <w:b/>
          <w:sz w:val="20"/>
          <w:szCs w:val="22"/>
        </w:rPr>
      </w:pPr>
      <w:r w:rsidRPr="005E08E0">
        <w:rPr>
          <w:b/>
          <w:sz w:val="20"/>
          <w:szCs w:val="22"/>
        </w:rPr>
        <w:t>The liberally educated person:</w:t>
      </w:r>
    </w:p>
    <w:p w14:paraId="4C9703C8" w14:textId="77777777" w:rsidR="003A0BCE" w:rsidRPr="005E08E0" w:rsidRDefault="003A0BCE" w:rsidP="00BD0DB8">
      <w:pPr>
        <w:pStyle w:val="NoSpacing"/>
        <w:numPr>
          <w:ilvl w:val="0"/>
          <w:numId w:val="20"/>
        </w:numPr>
        <w:ind w:left="900"/>
        <w:rPr>
          <w:sz w:val="20"/>
          <w:szCs w:val="22"/>
        </w:rPr>
      </w:pPr>
      <w:r w:rsidRPr="005E08E0">
        <w:rPr>
          <w:sz w:val="20"/>
          <w:szCs w:val="22"/>
        </w:rPr>
        <w:t>communicates effectively in diverse situations;</w:t>
      </w:r>
    </w:p>
    <w:p w14:paraId="5878E466" w14:textId="74E012BC" w:rsidR="003A0BCE" w:rsidRPr="005E08E0" w:rsidRDefault="003A0BCE" w:rsidP="00BD0DB8">
      <w:pPr>
        <w:pStyle w:val="NoSpacing"/>
        <w:numPr>
          <w:ilvl w:val="0"/>
          <w:numId w:val="20"/>
        </w:numPr>
        <w:ind w:left="900"/>
        <w:rPr>
          <w:sz w:val="20"/>
          <w:szCs w:val="22"/>
        </w:rPr>
      </w:pPr>
      <w:r w:rsidRPr="005E08E0">
        <w:rPr>
          <w:sz w:val="20"/>
          <w:szCs w:val="22"/>
        </w:rPr>
        <w:t xml:space="preserve">uses multiple strategies, resources, and technologies </w:t>
      </w:r>
      <w:r w:rsidR="000B16BD" w:rsidRPr="005E08E0">
        <w:rPr>
          <w:sz w:val="20"/>
          <w:szCs w:val="22"/>
        </w:rPr>
        <w:t>for inquiry and problem solving;</w:t>
      </w:r>
    </w:p>
    <w:p w14:paraId="30DF079B" w14:textId="68B46528" w:rsidR="003A0BCE" w:rsidRPr="005E08E0" w:rsidRDefault="003A0BCE" w:rsidP="00BD0DB8">
      <w:pPr>
        <w:pStyle w:val="NoSpacing"/>
        <w:numPr>
          <w:ilvl w:val="0"/>
          <w:numId w:val="20"/>
        </w:numPr>
        <w:ind w:left="900"/>
        <w:rPr>
          <w:sz w:val="20"/>
          <w:szCs w:val="22"/>
        </w:rPr>
      </w:pPr>
      <w:r w:rsidRPr="005E08E0">
        <w:rPr>
          <w:sz w:val="20"/>
          <w:szCs w:val="22"/>
        </w:rPr>
        <w:t>demonstrates qualities related to personal, so</w:t>
      </w:r>
      <w:r w:rsidR="000B16BD" w:rsidRPr="005E08E0">
        <w:rPr>
          <w:sz w:val="20"/>
          <w:szCs w:val="22"/>
        </w:rPr>
        <w:t>cial and professional integrity;</w:t>
      </w:r>
    </w:p>
    <w:p w14:paraId="77338405" w14:textId="6B999CC6" w:rsidR="003A0BCE" w:rsidRPr="005E08E0" w:rsidRDefault="003A0BCE" w:rsidP="00BD0DB8">
      <w:pPr>
        <w:pStyle w:val="NoSpacing"/>
        <w:numPr>
          <w:ilvl w:val="0"/>
          <w:numId w:val="20"/>
        </w:numPr>
        <w:ind w:left="900"/>
        <w:rPr>
          <w:sz w:val="20"/>
          <w:szCs w:val="22"/>
        </w:rPr>
      </w:pPr>
      <w:r w:rsidRPr="005E08E0">
        <w:rPr>
          <w:sz w:val="20"/>
          <w:szCs w:val="22"/>
        </w:rPr>
        <w:t xml:space="preserve">integrates knowledge from the humanities, social sciences </w:t>
      </w:r>
      <w:r w:rsidR="00CA05EB" w:rsidRPr="005E08E0">
        <w:rPr>
          <w:sz w:val="20"/>
          <w:szCs w:val="22"/>
        </w:rPr>
        <w:t xml:space="preserve">and natural sciences to broaden </w:t>
      </w:r>
      <w:r w:rsidRPr="005E08E0">
        <w:rPr>
          <w:sz w:val="20"/>
          <w:szCs w:val="22"/>
        </w:rPr>
        <w:t>perspectives;</w:t>
      </w:r>
    </w:p>
    <w:p w14:paraId="0E5CB54C" w14:textId="1D352BFF" w:rsidR="003A0BCE" w:rsidRPr="005E08E0" w:rsidRDefault="003A0BCE" w:rsidP="00BD0DB8">
      <w:pPr>
        <w:pStyle w:val="NoSpacing"/>
        <w:numPr>
          <w:ilvl w:val="0"/>
          <w:numId w:val="20"/>
        </w:numPr>
        <w:ind w:left="900"/>
        <w:rPr>
          <w:sz w:val="20"/>
          <w:szCs w:val="22"/>
        </w:rPr>
      </w:pPr>
      <w:r w:rsidRPr="005E08E0">
        <w:rPr>
          <w:sz w:val="20"/>
          <w:szCs w:val="22"/>
        </w:rPr>
        <w:t>reasons q</w:t>
      </w:r>
      <w:r w:rsidR="000B16BD" w:rsidRPr="005E08E0">
        <w:rPr>
          <w:sz w:val="20"/>
          <w:szCs w:val="22"/>
        </w:rPr>
        <w:t>uantitatively and qualitatively; and</w:t>
      </w:r>
    </w:p>
    <w:p w14:paraId="15A3D34B" w14:textId="77777777" w:rsidR="003A0BCE" w:rsidRPr="005E08E0" w:rsidRDefault="003A0BCE" w:rsidP="00BD0DB8">
      <w:pPr>
        <w:pStyle w:val="NoSpacing"/>
        <w:numPr>
          <w:ilvl w:val="0"/>
          <w:numId w:val="20"/>
        </w:numPr>
        <w:ind w:left="900"/>
        <w:rPr>
          <w:sz w:val="20"/>
          <w:szCs w:val="22"/>
        </w:rPr>
      </w:pPr>
      <w:r w:rsidRPr="005E08E0">
        <w:rPr>
          <w:sz w:val="20"/>
          <w:szCs w:val="22"/>
        </w:rPr>
        <w:t>demonstrates global awareness in order to function responsibly in an interdependent world.</w:t>
      </w:r>
    </w:p>
    <w:p w14:paraId="48ED9DF1" w14:textId="77777777" w:rsidR="00355A91" w:rsidRPr="005E08E0" w:rsidRDefault="00355A91" w:rsidP="00ED50A6">
      <w:pPr>
        <w:pStyle w:val="NoSpacing"/>
        <w:rPr>
          <w:sz w:val="20"/>
          <w:szCs w:val="22"/>
        </w:rPr>
      </w:pPr>
    </w:p>
    <w:p w14:paraId="5ED0FB25" w14:textId="17D39294" w:rsidR="003A0BCE" w:rsidRPr="005E08E0" w:rsidRDefault="003A0BCE" w:rsidP="00ED50A6">
      <w:pPr>
        <w:pStyle w:val="NoSpacing"/>
        <w:rPr>
          <w:sz w:val="20"/>
          <w:szCs w:val="22"/>
        </w:rPr>
      </w:pPr>
      <w:r w:rsidRPr="005E08E0">
        <w:rPr>
          <w:sz w:val="20"/>
          <w:szCs w:val="22"/>
        </w:rPr>
        <w:t>These principles are expressed by the following set of student learning goals</w:t>
      </w:r>
      <w:r w:rsidR="00AC0846">
        <w:rPr>
          <w:sz w:val="20"/>
          <w:szCs w:val="22"/>
        </w:rPr>
        <w:t xml:space="preserve"> and are mapped onto the curriculum </w:t>
      </w:r>
      <w:hyperlink r:id="rId41" w:history="1">
        <w:r w:rsidR="00AC0846" w:rsidRPr="00AC0846">
          <w:rPr>
            <w:rStyle w:val="Hyperlink"/>
            <w:sz w:val="20"/>
            <w:szCs w:val="22"/>
          </w:rPr>
          <w:t>here</w:t>
        </w:r>
      </w:hyperlink>
      <w:r w:rsidRPr="005E08E0">
        <w:rPr>
          <w:sz w:val="20"/>
          <w:szCs w:val="22"/>
        </w:rPr>
        <w:t>.</w:t>
      </w:r>
    </w:p>
    <w:p w14:paraId="4DEF3F63" w14:textId="77777777" w:rsidR="00ED50A6" w:rsidRPr="005E08E0" w:rsidRDefault="00ED50A6" w:rsidP="00ED50A6">
      <w:pPr>
        <w:pStyle w:val="NoSpacing"/>
        <w:rPr>
          <w:sz w:val="20"/>
          <w:szCs w:val="22"/>
        </w:rPr>
      </w:pPr>
    </w:p>
    <w:p w14:paraId="123F970E" w14:textId="1CD23216" w:rsidR="003A0BCE" w:rsidRPr="005E08E0" w:rsidRDefault="00CB6295" w:rsidP="005E08E0">
      <w:pPr>
        <w:pStyle w:val="NoSpacing"/>
        <w:jc w:val="center"/>
        <w:rPr>
          <w:b/>
        </w:rPr>
      </w:pPr>
      <w:r w:rsidRPr="005E08E0">
        <w:rPr>
          <w:b/>
        </w:rPr>
        <w:t xml:space="preserve">Salisbury University </w:t>
      </w:r>
      <w:r w:rsidR="003A0BCE" w:rsidRPr="005E08E0">
        <w:rPr>
          <w:b/>
        </w:rPr>
        <w:t>Student Learning Goals</w:t>
      </w:r>
      <w:r w:rsidRPr="005E08E0">
        <w:rPr>
          <w:b/>
        </w:rPr>
        <w:t xml:space="preserve"> (SLGs)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2619"/>
        <w:gridCol w:w="7398"/>
      </w:tblGrid>
      <w:tr w:rsidR="00CA05EB" w:rsidRPr="005E08E0" w14:paraId="6EA2F882" w14:textId="77777777" w:rsidTr="005E08E0">
        <w:trPr>
          <w:cantSplit/>
        </w:trPr>
        <w:tc>
          <w:tcPr>
            <w:tcW w:w="5000" w:type="pct"/>
            <w:gridSpan w:val="3"/>
          </w:tcPr>
          <w:p w14:paraId="141E6F5D" w14:textId="0417C94D" w:rsidR="00CA05EB" w:rsidRPr="005E08E0" w:rsidRDefault="000B16BD" w:rsidP="000B16BD">
            <w:pPr>
              <w:pStyle w:val="NoSpacing"/>
              <w:rPr>
                <w:i/>
                <w:iCs/>
                <w:sz w:val="20"/>
                <w:szCs w:val="20"/>
              </w:rPr>
            </w:pPr>
            <w:r w:rsidRPr="005E08E0">
              <w:rPr>
                <w:b/>
                <w:i/>
                <w:sz w:val="20"/>
                <w:szCs w:val="20"/>
              </w:rPr>
              <w:t>1</w:t>
            </w:r>
            <w:r w:rsidR="00CB6295" w:rsidRPr="005E08E0">
              <w:rPr>
                <w:b/>
                <w:i/>
                <w:sz w:val="20"/>
                <w:szCs w:val="20"/>
              </w:rPr>
              <w:t xml:space="preserve">. </w:t>
            </w:r>
            <w:r w:rsidR="00CA05EB" w:rsidRPr="005E08E0">
              <w:rPr>
                <w:b/>
                <w:i/>
                <w:sz w:val="20"/>
                <w:szCs w:val="20"/>
              </w:rPr>
              <w:t>Skills</w:t>
            </w:r>
            <w:r w:rsidRPr="005E08E0">
              <w:rPr>
                <w:b/>
                <w:i/>
                <w:sz w:val="20"/>
                <w:szCs w:val="20"/>
              </w:rPr>
              <w:t xml:space="preserve"> - </w:t>
            </w:r>
            <w:r w:rsidR="00CA05EB" w:rsidRPr="005E08E0">
              <w:rPr>
                <w:i/>
                <w:iCs/>
                <w:sz w:val="20"/>
                <w:szCs w:val="20"/>
              </w:rPr>
              <w:t>Acquire the personal and intellectual skills necessary for productive membership in contemporary society.</w:t>
            </w:r>
          </w:p>
        </w:tc>
      </w:tr>
      <w:tr w:rsidR="003A0BCE" w:rsidRPr="005E08E0" w14:paraId="7D306D69" w14:textId="77777777" w:rsidTr="005E08E0">
        <w:tc>
          <w:tcPr>
            <w:tcW w:w="231" w:type="pct"/>
            <w:tcBorders>
              <w:right w:val="nil"/>
            </w:tcBorders>
          </w:tcPr>
          <w:p w14:paraId="7D247621" w14:textId="1F9233C4" w:rsidR="003A0BCE" w:rsidRPr="005E08E0" w:rsidRDefault="003A0BCE" w:rsidP="003A0BCE">
            <w:pPr>
              <w:jc w:val="right"/>
              <w:rPr>
                <w:sz w:val="20"/>
                <w:szCs w:val="20"/>
              </w:rPr>
            </w:pPr>
            <w:r w:rsidRPr="005E08E0">
              <w:rPr>
                <w:sz w:val="20"/>
                <w:szCs w:val="20"/>
              </w:rPr>
              <w:t>1.</w:t>
            </w:r>
            <w:r w:rsidR="000B16BD" w:rsidRPr="005E08E0">
              <w:rPr>
                <w:sz w:val="20"/>
                <w:szCs w:val="20"/>
              </w:rPr>
              <w:t>1</w:t>
            </w:r>
          </w:p>
        </w:tc>
        <w:tc>
          <w:tcPr>
            <w:tcW w:w="1247" w:type="pct"/>
            <w:tcBorders>
              <w:left w:val="nil"/>
            </w:tcBorders>
          </w:tcPr>
          <w:p w14:paraId="7AD4C732" w14:textId="77777777" w:rsidR="003A0BCE" w:rsidRPr="005E08E0" w:rsidRDefault="003A0BCE" w:rsidP="003A0BCE">
            <w:pPr>
              <w:jc w:val="both"/>
              <w:rPr>
                <w:sz w:val="20"/>
                <w:szCs w:val="20"/>
              </w:rPr>
            </w:pPr>
            <w:r w:rsidRPr="005E08E0">
              <w:rPr>
                <w:sz w:val="20"/>
                <w:szCs w:val="20"/>
              </w:rPr>
              <w:t>Critical Thinking:</w:t>
            </w:r>
          </w:p>
        </w:tc>
        <w:tc>
          <w:tcPr>
            <w:tcW w:w="3521" w:type="pct"/>
          </w:tcPr>
          <w:p w14:paraId="4FEAC911" w14:textId="77777777" w:rsidR="00CA05EB" w:rsidRPr="005E08E0" w:rsidRDefault="003A0BCE" w:rsidP="003A0BCE">
            <w:pPr>
              <w:jc w:val="both"/>
              <w:rPr>
                <w:sz w:val="20"/>
                <w:szCs w:val="20"/>
              </w:rPr>
            </w:pPr>
            <w:r w:rsidRPr="005E08E0">
              <w:rPr>
                <w:sz w:val="20"/>
                <w:szCs w:val="20"/>
              </w:rPr>
              <w:t>Acquire abilities to engage in independent and creative thinking and solve problems effectively.</w:t>
            </w:r>
          </w:p>
        </w:tc>
      </w:tr>
      <w:tr w:rsidR="005E08E0" w:rsidRPr="005E08E0" w14:paraId="4312088E" w14:textId="77777777" w:rsidTr="005E08E0">
        <w:trPr>
          <w:trHeight w:val="89"/>
        </w:trPr>
        <w:tc>
          <w:tcPr>
            <w:tcW w:w="231" w:type="pct"/>
            <w:vMerge w:val="restart"/>
            <w:tcBorders>
              <w:right w:val="nil"/>
            </w:tcBorders>
          </w:tcPr>
          <w:p w14:paraId="45E245FD" w14:textId="5A4DF81A" w:rsidR="005E08E0" w:rsidRPr="005E08E0" w:rsidRDefault="005E08E0" w:rsidP="003A0BCE">
            <w:pPr>
              <w:jc w:val="right"/>
              <w:rPr>
                <w:sz w:val="20"/>
                <w:szCs w:val="20"/>
              </w:rPr>
            </w:pPr>
            <w:r w:rsidRPr="005E08E0">
              <w:rPr>
                <w:sz w:val="20"/>
                <w:szCs w:val="20"/>
              </w:rPr>
              <w:t>1.2</w:t>
            </w:r>
          </w:p>
        </w:tc>
        <w:tc>
          <w:tcPr>
            <w:tcW w:w="1247" w:type="pct"/>
            <w:vMerge w:val="restart"/>
            <w:tcBorders>
              <w:left w:val="nil"/>
            </w:tcBorders>
          </w:tcPr>
          <w:p w14:paraId="14A3C3AB" w14:textId="77777777" w:rsidR="005E08E0" w:rsidRPr="005E08E0" w:rsidRDefault="005E08E0" w:rsidP="003A0BCE">
            <w:pPr>
              <w:rPr>
                <w:sz w:val="20"/>
                <w:szCs w:val="20"/>
              </w:rPr>
            </w:pPr>
            <w:r w:rsidRPr="005E08E0">
              <w:rPr>
                <w:sz w:val="20"/>
                <w:szCs w:val="20"/>
              </w:rPr>
              <w:t>Command of Language:</w:t>
            </w:r>
          </w:p>
        </w:tc>
        <w:tc>
          <w:tcPr>
            <w:tcW w:w="3521" w:type="pct"/>
          </w:tcPr>
          <w:p w14:paraId="699638E8" w14:textId="77777777" w:rsidR="005E08E0" w:rsidRPr="005E08E0" w:rsidRDefault="005E08E0" w:rsidP="003A0BCE">
            <w:pPr>
              <w:jc w:val="both"/>
              <w:rPr>
                <w:sz w:val="20"/>
                <w:szCs w:val="20"/>
              </w:rPr>
            </w:pPr>
            <w:r w:rsidRPr="005E08E0">
              <w:rPr>
                <w:sz w:val="20"/>
                <w:szCs w:val="20"/>
              </w:rPr>
              <w:t>Acquire abilities to communicate effectively—including reading, writing, listening, and speaking.</w:t>
            </w:r>
          </w:p>
        </w:tc>
      </w:tr>
      <w:tr w:rsidR="005E08E0" w:rsidRPr="005E08E0" w14:paraId="692FEE28" w14:textId="77777777" w:rsidTr="005E08E0">
        <w:trPr>
          <w:trHeight w:val="85"/>
        </w:trPr>
        <w:tc>
          <w:tcPr>
            <w:tcW w:w="231" w:type="pct"/>
            <w:vMerge/>
            <w:tcBorders>
              <w:right w:val="nil"/>
            </w:tcBorders>
          </w:tcPr>
          <w:p w14:paraId="497756D5" w14:textId="77777777" w:rsidR="005E08E0" w:rsidRPr="005E08E0" w:rsidRDefault="005E08E0" w:rsidP="003A0BCE">
            <w:pPr>
              <w:jc w:val="right"/>
              <w:rPr>
                <w:sz w:val="20"/>
                <w:szCs w:val="20"/>
              </w:rPr>
            </w:pPr>
          </w:p>
        </w:tc>
        <w:tc>
          <w:tcPr>
            <w:tcW w:w="1247" w:type="pct"/>
            <w:vMerge/>
            <w:tcBorders>
              <w:left w:val="nil"/>
            </w:tcBorders>
          </w:tcPr>
          <w:p w14:paraId="024B071E" w14:textId="77777777" w:rsidR="005E08E0" w:rsidRPr="005E08E0" w:rsidRDefault="005E08E0" w:rsidP="003A0BCE">
            <w:pPr>
              <w:rPr>
                <w:sz w:val="20"/>
                <w:szCs w:val="20"/>
              </w:rPr>
            </w:pPr>
          </w:p>
        </w:tc>
        <w:tc>
          <w:tcPr>
            <w:tcW w:w="3521" w:type="pct"/>
          </w:tcPr>
          <w:p w14:paraId="135CC64B" w14:textId="7E034DAB" w:rsidR="005E08E0" w:rsidRPr="005E08E0" w:rsidRDefault="005E08E0" w:rsidP="00AC0846">
            <w:pPr>
              <w:jc w:val="both"/>
              <w:rPr>
                <w:sz w:val="20"/>
                <w:szCs w:val="20"/>
              </w:rPr>
            </w:pPr>
            <w:r w:rsidRPr="005E08E0">
              <w:rPr>
                <w:sz w:val="20"/>
                <w:szCs w:val="20"/>
              </w:rPr>
              <w:t>1.2a - Rea</w:t>
            </w:r>
            <w:r w:rsidR="00AC0846">
              <w:rPr>
                <w:sz w:val="20"/>
                <w:szCs w:val="20"/>
              </w:rPr>
              <w:t>d</w:t>
            </w:r>
            <w:r w:rsidRPr="005E08E0">
              <w:rPr>
                <w:sz w:val="20"/>
                <w:szCs w:val="20"/>
              </w:rPr>
              <w:t>ing</w:t>
            </w:r>
          </w:p>
        </w:tc>
      </w:tr>
      <w:tr w:rsidR="005E08E0" w:rsidRPr="005E08E0" w14:paraId="189CCEBD" w14:textId="77777777" w:rsidTr="005E08E0">
        <w:trPr>
          <w:trHeight w:val="85"/>
        </w:trPr>
        <w:tc>
          <w:tcPr>
            <w:tcW w:w="231" w:type="pct"/>
            <w:vMerge/>
            <w:tcBorders>
              <w:right w:val="nil"/>
            </w:tcBorders>
          </w:tcPr>
          <w:p w14:paraId="6ED06D3D" w14:textId="77777777" w:rsidR="005E08E0" w:rsidRPr="005E08E0" w:rsidRDefault="005E08E0" w:rsidP="003A0BCE">
            <w:pPr>
              <w:jc w:val="right"/>
              <w:rPr>
                <w:sz w:val="20"/>
                <w:szCs w:val="20"/>
              </w:rPr>
            </w:pPr>
          </w:p>
        </w:tc>
        <w:tc>
          <w:tcPr>
            <w:tcW w:w="1247" w:type="pct"/>
            <w:vMerge/>
            <w:tcBorders>
              <w:left w:val="nil"/>
            </w:tcBorders>
          </w:tcPr>
          <w:p w14:paraId="4CFBAEE7" w14:textId="77777777" w:rsidR="005E08E0" w:rsidRPr="005E08E0" w:rsidRDefault="005E08E0" w:rsidP="003A0BCE">
            <w:pPr>
              <w:rPr>
                <w:sz w:val="20"/>
                <w:szCs w:val="20"/>
              </w:rPr>
            </w:pPr>
          </w:p>
        </w:tc>
        <w:tc>
          <w:tcPr>
            <w:tcW w:w="3521" w:type="pct"/>
          </w:tcPr>
          <w:p w14:paraId="6E71A390" w14:textId="1DE37FB1" w:rsidR="005E08E0" w:rsidRPr="005E08E0" w:rsidRDefault="005E08E0" w:rsidP="005E08E0">
            <w:pPr>
              <w:jc w:val="both"/>
              <w:rPr>
                <w:sz w:val="20"/>
                <w:szCs w:val="20"/>
              </w:rPr>
            </w:pPr>
            <w:r w:rsidRPr="005E08E0">
              <w:rPr>
                <w:sz w:val="20"/>
                <w:szCs w:val="20"/>
              </w:rPr>
              <w:t>1.2b - Writing</w:t>
            </w:r>
          </w:p>
        </w:tc>
      </w:tr>
      <w:tr w:rsidR="005E08E0" w:rsidRPr="005E08E0" w14:paraId="04555EBD" w14:textId="77777777" w:rsidTr="005E08E0">
        <w:trPr>
          <w:trHeight w:val="85"/>
        </w:trPr>
        <w:tc>
          <w:tcPr>
            <w:tcW w:w="231" w:type="pct"/>
            <w:vMerge/>
            <w:tcBorders>
              <w:right w:val="nil"/>
            </w:tcBorders>
          </w:tcPr>
          <w:p w14:paraId="52B3F337" w14:textId="77777777" w:rsidR="005E08E0" w:rsidRPr="005E08E0" w:rsidRDefault="005E08E0" w:rsidP="003A0BCE">
            <w:pPr>
              <w:jc w:val="right"/>
              <w:rPr>
                <w:sz w:val="20"/>
                <w:szCs w:val="20"/>
              </w:rPr>
            </w:pPr>
          </w:p>
        </w:tc>
        <w:tc>
          <w:tcPr>
            <w:tcW w:w="1247" w:type="pct"/>
            <w:vMerge/>
            <w:tcBorders>
              <w:left w:val="nil"/>
            </w:tcBorders>
          </w:tcPr>
          <w:p w14:paraId="5C86548E" w14:textId="77777777" w:rsidR="005E08E0" w:rsidRPr="005E08E0" w:rsidRDefault="005E08E0" w:rsidP="003A0BCE">
            <w:pPr>
              <w:rPr>
                <w:sz w:val="20"/>
                <w:szCs w:val="20"/>
              </w:rPr>
            </w:pPr>
          </w:p>
        </w:tc>
        <w:tc>
          <w:tcPr>
            <w:tcW w:w="3521" w:type="pct"/>
          </w:tcPr>
          <w:p w14:paraId="2866A1AE" w14:textId="7D13387B" w:rsidR="005E08E0" w:rsidRPr="005E08E0" w:rsidRDefault="005E08E0" w:rsidP="005E08E0">
            <w:pPr>
              <w:jc w:val="both"/>
              <w:rPr>
                <w:sz w:val="20"/>
                <w:szCs w:val="20"/>
              </w:rPr>
            </w:pPr>
            <w:r w:rsidRPr="005E08E0">
              <w:rPr>
                <w:sz w:val="20"/>
                <w:szCs w:val="20"/>
              </w:rPr>
              <w:t>1.2c - Speaking</w:t>
            </w:r>
          </w:p>
        </w:tc>
      </w:tr>
      <w:tr w:rsidR="005E08E0" w:rsidRPr="005E08E0" w14:paraId="1EFC1598" w14:textId="77777777" w:rsidTr="005E08E0">
        <w:trPr>
          <w:trHeight w:val="85"/>
        </w:trPr>
        <w:tc>
          <w:tcPr>
            <w:tcW w:w="231" w:type="pct"/>
            <w:vMerge/>
            <w:tcBorders>
              <w:right w:val="nil"/>
            </w:tcBorders>
          </w:tcPr>
          <w:p w14:paraId="5A2039EC" w14:textId="77777777" w:rsidR="005E08E0" w:rsidRPr="005E08E0" w:rsidRDefault="005E08E0" w:rsidP="003A0BCE">
            <w:pPr>
              <w:jc w:val="right"/>
              <w:rPr>
                <w:sz w:val="20"/>
                <w:szCs w:val="20"/>
              </w:rPr>
            </w:pPr>
          </w:p>
        </w:tc>
        <w:tc>
          <w:tcPr>
            <w:tcW w:w="1247" w:type="pct"/>
            <w:vMerge/>
            <w:tcBorders>
              <w:left w:val="nil"/>
            </w:tcBorders>
          </w:tcPr>
          <w:p w14:paraId="215AF498" w14:textId="77777777" w:rsidR="005E08E0" w:rsidRPr="005E08E0" w:rsidRDefault="005E08E0" w:rsidP="003A0BCE">
            <w:pPr>
              <w:rPr>
                <w:sz w:val="20"/>
                <w:szCs w:val="20"/>
              </w:rPr>
            </w:pPr>
          </w:p>
        </w:tc>
        <w:tc>
          <w:tcPr>
            <w:tcW w:w="3521" w:type="pct"/>
          </w:tcPr>
          <w:p w14:paraId="3966273D" w14:textId="4BCFEAA0" w:rsidR="005E08E0" w:rsidRPr="005E08E0" w:rsidRDefault="005E08E0" w:rsidP="005E08E0">
            <w:pPr>
              <w:jc w:val="both"/>
              <w:rPr>
                <w:sz w:val="20"/>
                <w:szCs w:val="20"/>
              </w:rPr>
            </w:pPr>
            <w:r w:rsidRPr="005E08E0">
              <w:rPr>
                <w:sz w:val="20"/>
                <w:szCs w:val="20"/>
              </w:rPr>
              <w:t>1.2d - Listening</w:t>
            </w:r>
          </w:p>
        </w:tc>
      </w:tr>
      <w:tr w:rsidR="003A0BCE" w:rsidRPr="005E08E0" w14:paraId="35F3ABEE" w14:textId="77777777" w:rsidTr="005E08E0">
        <w:tc>
          <w:tcPr>
            <w:tcW w:w="231" w:type="pct"/>
            <w:tcBorders>
              <w:right w:val="nil"/>
            </w:tcBorders>
          </w:tcPr>
          <w:p w14:paraId="25DEF51F" w14:textId="04F4D75B" w:rsidR="003A0BCE" w:rsidRPr="005E08E0" w:rsidRDefault="000B16BD" w:rsidP="003A0BCE">
            <w:pPr>
              <w:jc w:val="right"/>
              <w:rPr>
                <w:sz w:val="20"/>
                <w:szCs w:val="20"/>
              </w:rPr>
            </w:pPr>
            <w:r w:rsidRPr="005E08E0">
              <w:rPr>
                <w:sz w:val="20"/>
                <w:szCs w:val="20"/>
              </w:rPr>
              <w:t>1.3</w:t>
            </w:r>
          </w:p>
        </w:tc>
        <w:tc>
          <w:tcPr>
            <w:tcW w:w="1247" w:type="pct"/>
            <w:tcBorders>
              <w:left w:val="nil"/>
            </w:tcBorders>
          </w:tcPr>
          <w:p w14:paraId="756E6F50" w14:textId="77777777" w:rsidR="003A0BCE" w:rsidRPr="005E08E0" w:rsidRDefault="003A0BCE" w:rsidP="003A0BCE">
            <w:pPr>
              <w:jc w:val="both"/>
              <w:rPr>
                <w:sz w:val="20"/>
                <w:szCs w:val="20"/>
              </w:rPr>
            </w:pPr>
            <w:r w:rsidRPr="005E08E0">
              <w:rPr>
                <w:sz w:val="20"/>
                <w:szCs w:val="20"/>
              </w:rPr>
              <w:t>Quantitative Literacy:</w:t>
            </w:r>
          </w:p>
        </w:tc>
        <w:tc>
          <w:tcPr>
            <w:tcW w:w="3521" w:type="pct"/>
          </w:tcPr>
          <w:p w14:paraId="28B15417" w14:textId="77777777" w:rsidR="00CA05EB" w:rsidRPr="005E08E0" w:rsidRDefault="003A0BCE" w:rsidP="003A0BCE">
            <w:pPr>
              <w:jc w:val="both"/>
              <w:rPr>
                <w:sz w:val="20"/>
                <w:szCs w:val="20"/>
              </w:rPr>
            </w:pPr>
            <w:r w:rsidRPr="005E08E0">
              <w:rPr>
                <w:sz w:val="20"/>
                <w:szCs w:val="20"/>
              </w:rPr>
              <w:t>Acquire abilities to reason mathematically.</w:t>
            </w:r>
          </w:p>
        </w:tc>
      </w:tr>
      <w:tr w:rsidR="005E08E0" w:rsidRPr="005E08E0" w14:paraId="0C4E36ED" w14:textId="77777777" w:rsidTr="005E08E0">
        <w:trPr>
          <w:trHeight w:val="215"/>
        </w:trPr>
        <w:tc>
          <w:tcPr>
            <w:tcW w:w="231" w:type="pct"/>
            <w:vMerge w:val="restart"/>
            <w:tcBorders>
              <w:right w:val="nil"/>
            </w:tcBorders>
          </w:tcPr>
          <w:p w14:paraId="60179E6E" w14:textId="3CC48BF2" w:rsidR="005E08E0" w:rsidRPr="005E08E0" w:rsidRDefault="005E08E0" w:rsidP="003A0BCE">
            <w:pPr>
              <w:jc w:val="right"/>
              <w:rPr>
                <w:sz w:val="20"/>
                <w:szCs w:val="20"/>
              </w:rPr>
            </w:pPr>
            <w:r w:rsidRPr="005E08E0">
              <w:rPr>
                <w:sz w:val="20"/>
                <w:szCs w:val="20"/>
              </w:rPr>
              <w:t>1.4</w:t>
            </w:r>
          </w:p>
        </w:tc>
        <w:tc>
          <w:tcPr>
            <w:tcW w:w="1247" w:type="pct"/>
            <w:vMerge w:val="restart"/>
            <w:tcBorders>
              <w:left w:val="nil"/>
            </w:tcBorders>
          </w:tcPr>
          <w:p w14:paraId="0525BB0E" w14:textId="77777777" w:rsidR="005E08E0" w:rsidRPr="005E08E0" w:rsidRDefault="005E08E0" w:rsidP="003A0BCE">
            <w:pPr>
              <w:jc w:val="both"/>
              <w:rPr>
                <w:sz w:val="20"/>
                <w:szCs w:val="20"/>
              </w:rPr>
            </w:pPr>
            <w:r w:rsidRPr="005E08E0">
              <w:rPr>
                <w:sz w:val="20"/>
                <w:szCs w:val="20"/>
              </w:rPr>
              <w:t>Information Literacy:</w:t>
            </w:r>
          </w:p>
        </w:tc>
        <w:tc>
          <w:tcPr>
            <w:tcW w:w="3521" w:type="pct"/>
          </w:tcPr>
          <w:p w14:paraId="1385BA71" w14:textId="77777777" w:rsidR="005E08E0" w:rsidRPr="005E08E0" w:rsidRDefault="005E08E0" w:rsidP="003A0BCE">
            <w:pPr>
              <w:rPr>
                <w:sz w:val="20"/>
                <w:szCs w:val="20"/>
              </w:rPr>
            </w:pPr>
            <w:r w:rsidRPr="005E08E0">
              <w:rPr>
                <w:sz w:val="20"/>
                <w:szCs w:val="20"/>
              </w:rPr>
              <w:t>Acquire abilities to use libraries, computer applications, and emerging technologies.</w:t>
            </w:r>
          </w:p>
        </w:tc>
      </w:tr>
      <w:tr w:rsidR="005E08E0" w:rsidRPr="005E08E0" w14:paraId="4B3AB6E7" w14:textId="77777777" w:rsidTr="005E08E0">
        <w:trPr>
          <w:trHeight w:val="104"/>
        </w:trPr>
        <w:tc>
          <w:tcPr>
            <w:tcW w:w="231" w:type="pct"/>
            <w:vMerge/>
            <w:tcBorders>
              <w:right w:val="nil"/>
            </w:tcBorders>
          </w:tcPr>
          <w:p w14:paraId="36B68E7A" w14:textId="77777777" w:rsidR="005E08E0" w:rsidRPr="005E08E0" w:rsidRDefault="005E08E0" w:rsidP="003A0BCE">
            <w:pPr>
              <w:jc w:val="right"/>
              <w:rPr>
                <w:sz w:val="20"/>
                <w:szCs w:val="20"/>
              </w:rPr>
            </w:pPr>
          </w:p>
        </w:tc>
        <w:tc>
          <w:tcPr>
            <w:tcW w:w="1247" w:type="pct"/>
            <w:vMerge/>
            <w:tcBorders>
              <w:left w:val="nil"/>
            </w:tcBorders>
          </w:tcPr>
          <w:p w14:paraId="1484ACA0" w14:textId="77777777" w:rsidR="005E08E0" w:rsidRPr="005E08E0" w:rsidRDefault="005E08E0" w:rsidP="003A0BCE">
            <w:pPr>
              <w:jc w:val="both"/>
              <w:rPr>
                <w:sz w:val="20"/>
                <w:szCs w:val="20"/>
              </w:rPr>
            </w:pPr>
          </w:p>
        </w:tc>
        <w:tc>
          <w:tcPr>
            <w:tcW w:w="3521" w:type="pct"/>
          </w:tcPr>
          <w:p w14:paraId="40DF227C" w14:textId="7B6B9AEE" w:rsidR="005E08E0" w:rsidRPr="005E08E0" w:rsidRDefault="005E08E0" w:rsidP="003A0BCE">
            <w:pPr>
              <w:rPr>
                <w:sz w:val="20"/>
                <w:szCs w:val="20"/>
              </w:rPr>
            </w:pPr>
            <w:r w:rsidRPr="005E08E0">
              <w:rPr>
                <w:sz w:val="20"/>
                <w:szCs w:val="20"/>
              </w:rPr>
              <w:t>1.4a - Use of libraries</w:t>
            </w:r>
          </w:p>
        </w:tc>
      </w:tr>
      <w:tr w:rsidR="005E08E0" w:rsidRPr="005E08E0" w14:paraId="0DCFED54" w14:textId="77777777" w:rsidTr="005E08E0">
        <w:trPr>
          <w:trHeight w:val="104"/>
        </w:trPr>
        <w:tc>
          <w:tcPr>
            <w:tcW w:w="231" w:type="pct"/>
            <w:vMerge/>
            <w:tcBorders>
              <w:right w:val="nil"/>
            </w:tcBorders>
          </w:tcPr>
          <w:p w14:paraId="46D3F372" w14:textId="77777777" w:rsidR="005E08E0" w:rsidRPr="005E08E0" w:rsidRDefault="005E08E0" w:rsidP="003A0BCE">
            <w:pPr>
              <w:jc w:val="right"/>
              <w:rPr>
                <w:sz w:val="20"/>
                <w:szCs w:val="20"/>
              </w:rPr>
            </w:pPr>
          </w:p>
        </w:tc>
        <w:tc>
          <w:tcPr>
            <w:tcW w:w="1247" w:type="pct"/>
            <w:vMerge/>
            <w:tcBorders>
              <w:left w:val="nil"/>
            </w:tcBorders>
          </w:tcPr>
          <w:p w14:paraId="4C2F47C9" w14:textId="77777777" w:rsidR="005E08E0" w:rsidRPr="005E08E0" w:rsidRDefault="005E08E0" w:rsidP="003A0BCE">
            <w:pPr>
              <w:jc w:val="both"/>
              <w:rPr>
                <w:sz w:val="20"/>
                <w:szCs w:val="20"/>
              </w:rPr>
            </w:pPr>
          </w:p>
        </w:tc>
        <w:tc>
          <w:tcPr>
            <w:tcW w:w="3521" w:type="pct"/>
          </w:tcPr>
          <w:p w14:paraId="4CE1CF06" w14:textId="7496E7FC" w:rsidR="005E08E0" w:rsidRPr="005E08E0" w:rsidRDefault="005E08E0" w:rsidP="003A0BCE">
            <w:pPr>
              <w:rPr>
                <w:sz w:val="20"/>
                <w:szCs w:val="20"/>
              </w:rPr>
            </w:pPr>
            <w:r w:rsidRPr="005E08E0">
              <w:rPr>
                <w:sz w:val="20"/>
                <w:szCs w:val="20"/>
              </w:rPr>
              <w:t>1.4b - Use of computer applications and emerging technologies</w:t>
            </w:r>
          </w:p>
        </w:tc>
      </w:tr>
      <w:tr w:rsidR="003A0BCE" w:rsidRPr="005E08E0" w14:paraId="37E016FE" w14:textId="77777777" w:rsidTr="005E08E0">
        <w:tc>
          <w:tcPr>
            <w:tcW w:w="231" w:type="pct"/>
            <w:tcBorders>
              <w:right w:val="nil"/>
            </w:tcBorders>
          </w:tcPr>
          <w:p w14:paraId="2F9DEC94" w14:textId="18A12DC0" w:rsidR="003A0BCE" w:rsidRPr="005E08E0" w:rsidRDefault="000B16BD" w:rsidP="003A0BCE">
            <w:pPr>
              <w:jc w:val="right"/>
              <w:rPr>
                <w:sz w:val="20"/>
                <w:szCs w:val="20"/>
              </w:rPr>
            </w:pPr>
            <w:r w:rsidRPr="005E08E0">
              <w:rPr>
                <w:sz w:val="20"/>
                <w:szCs w:val="20"/>
              </w:rPr>
              <w:t>1.5</w:t>
            </w:r>
          </w:p>
        </w:tc>
        <w:tc>
          <w:tcPr>
            <w:tcW w:w="1247" w:type="pct"/>
            <w:tcBorders>
              <w:left w:val="nil"/>
            </w:tcBorders>
          </w:tcPr>
          <w:p w14:paraId="5889B25F" w14:textId="77777777" w:rsidR="003A0BCE" w:rsidRPr="005E08E0" w:rsidRDefault="003A0BCE" w:rsidP="003A0BCE">
            <w:pPr>
              <w:rPr>
                <w:sz w:val="20"/>
                <w:szCs w:val="20"/>
              </w:rPr>
            </w:pPr>
            <w:r w:rsidRPr="005E08E0">
              <w:rPr>
                <w:sz w:val="20"/>
                <w:szCs w:val="20"/>
              </w:rPr>
              <w:t>Interpersonal</w:t>
            </w:r>
          </w:p>
          <w:p w14:paraId="358CC0BA" w14:textId="77777777" w:rsidR="003A0BCE" w:rsidRPr="005E08E0" w:rsidRDefault="003A0BCE" w:rsidP="003A0BCE">
            <w:pPr>
              <w:rPr>
                <w:sz w:val="20"/>
                <w:szCs w:val="20"/>
              </w:rPr>
            </w:pPr>
            <w:r w:rsidRPr="005E08E0">
              <w:rPr>
                <w:sz w:val="20"/>
                <w:szCs w:val="20"/>
              </w:rPr>
              <w:t>Communication:</w:t>
            </w:r>
          </w:p>
        </w:tc>
        <w:tc>
          <w:tcPr>
            <w:tcW w:w="3521" w:type="pct"/>
          </w:tcPr>
          <w:p w14:paraId="73CA6DB8" w14:textId="77777777" w:rsidR="00CA05EB" w:rsidRPr="005E08E0" w:rsidRDefault="003A0BCE" w:rsidP="003A0BCE">
            <w:pPr>
              <w:rPr>
                <w:sz w:val="20"/>
                <w:szCs w:val="20"/>
              </w:rPr>
            </w:pPr>
            <w:r w:rsidRPr="005E08E0">
              <w:rPr>
                <w:sz w:val="20"/>
                <w:szCs w:val="20"/>
              </w:rPr>
              <w:t>Acquire abilities to relate to and work effectively with diverse groups of people.</w:t>
            </w:r>
          </w:p>
        </w:tc>
      </w:tr>
      <w:tr w:rsidR="00CA05EB" w:rsidRPr="005E08E0" w14:paraId="2BA442A4" w14:textId="77777777" w:rsidTr="005E08E0">
        <w:trPr>
          <w:cantSplit/>
          <w:trHeight w:val="242"/>
        </w:trPr>
        <w:tc>
          <w:tcPr>
            <w:tcW w:w="5000" w:type="pct"/>
            <w:gridSpan w:val="3"/>
          </w:tcPr>
          <w:p w14:paraId="430B82C3" w14:textId="083274A3" w:rsidR="00CA05EB" w:rsidRPr="005E08E0" w:rsidRDefault="000B16BD" w:rsidP="000B16BD">
            <w:pPr>
              <w:spacing w:after="120"/>
              <w:rPr>
                <w:i/>
                <w:iCs/>
                <w:sz w:val="20"/>
                <w:szCs w:val="20"/>
              </w:rPr>
            </w:pPr>
            <w:r w:rsidRPr="005E08E0">
              <w:rPr>
                <w:b/>
                <w:bCs/>
                <w:i/>
                <w:iCs/>
                <w:sz w:val="20"/>
                <w:szCs w:val="20"/>
              </w:rPr>
              <w:t>2</w:t>
            </w:r>
            <w:r w:rsidR="00CA05EB" w:rsidRPr="005E08E0">
              <w:rPr>
                <w:b/>
                <w:bCs/>
                <w:i/>
                <w:iCs/>
                <w:sz w:val="20"/>
                <w:szCs w:val="20"/>
              </w:rPr>
              <w:t>.</w:t>
            </w:r>
            <w:r w:rsidR="00DD5E5E" w:rsidRPr="005E08E0">
              <w:rPr>
                <w:b/>
                <w:bCs/>
                <w:i/>
                <w:iCs/>
                <w:sz w:val="20"/>
                <w:szCs w:val="20"/>
              </w:rPr>
              <w:t xml:space="preserve"> </w:t>
            </w:r>
            <w:r w:rsidR="00CA05EB" w:rsidRPr="005E08E0">
              <w:rPr>
                <w:b/>
                <w:bCs/>
                <w:i/>
                <w:iCs/>
                <w:sz w:val="20"/>
                <w:szCs w:val="20"/>
              </w:rPr>
              <w:t>Knowledge</w:t>
            </w:r>
            <w:r w:rsidRPr="005E08E0">
              <w:rPr>
                <w:b/>
                <w:bCs/>
                <w:i/>
                <w:iCs/>
                <w:sz w:val="20"/>
                <w:szCs w:val="20"/>
              </w:rPr>
              <w:t xml:space="preserve"> - </w:t>
            </w:r>
            <w:r w:rsidR="00CA05EB" w:rsidRPr="005E08E0">
              <w:rPr>
                <w:i/>
                <w:iCs/>
                <w:sz w:val="20"/>
                <w:szCs w:val="20"/>
              </w:rPr>
              <w:t xml:space="preserve">Possess knowledge and understanding commensurate with that of a </w:t>
            </w:r>
            <w:r w:rsidR="00B508E4" w:rsidRPr="005E08E0">
              <w:rPr>
                <w:i/>
                <w:iCs/>
                <w:sz w:val="20"/>
                <w:szCs w:val="20"/>
              </w:rPr>
              <w:t>well-educated</w:t>
            </w:r>
            <w:r w:rsidR="00CA05EB" w:rsidRPr="005E08E0">
              <w:rPr>
                <w:i/>
                <w:iCs/>
                <w:sz w:val="20"/>
                <w:szCs w:val="20"/>
              </w:rPr>
              <w:t xml:space="preserve"> person.</w:t>
            </w:r>
          </w:p>
        </w:tc>
      </w:tr>
      <w:tr w:rsidR="000B16BD" w:rsidRPr="005E08E0" w14:paraId="20E02F4F" w14:textId="77777777" w:rsidTr="005E08E0">
        <w:tc>
          <w:tcPr>
            <w:tcW w:w="231" w:type="pct"/>
            <w:vMerge w:val="restart"/>
            <w:tcBorders>
              <w:right w:val="nil"/>
            </w:tcBorders>
          </w:tcPr>
          <w:p w14:paraId="579D5236" w14:textId="33046A3C" w:rsidR="000B16BD" w:rsidRPr="005E08E0" w:rsidRDefault="000B16BD" w:rsidP="003A0BCE">
            <w:pPr>
              <w:jc w:val="right"/>
              <w:rPr>
                <w:b/>
                <w:bCs/>
                <w:i/>
                <w:iCs/>
                <w:sz w:val="20"/>
                <w:szCs w:val="20"/>
              </w:rPr>
            </w:pPr>
            <w:r w:rsidRPr="005E08E0">
              <w:rPr>
                <w:sz w:val="20"/>
                <w:szCs w:val="20"/>
              </w:rPr>
              <w:t>2.1</w:t>
            </w:r>
          </w:p>
        </w:tc>
        <w:tc>
          <w:tcPr>
            <w:tcW w:w="1247" w:type="pct"/>
            <w:vMerge w:val="restart"/>
            <w:tcBorders>
              <w:left w:val="nil"/>
            </w:tcBorders>
          </w:tcPr>
          <w:p w14:paraId="4967CA24" w14:textId="77777777" w:rsidR="000B16BD" w:rsidRPr="005E08E0" w:rsidRDefault="000B16BD" w:rsidP="003A0BCE">
            <w:pPr>
              <w:rPr>
                <w:sz w:val="20"/>
                <w:szCs w:val="20"/>
              </w:rPr>
            </w:pPr>
            <w:r w:rsidRPr="005E08E0">
              <w:rPr>
                <w:sz w:val="20"/>
                <w:szCs w:val="20"/>
              </w:rPr>
              <w:t>Breadth of Knowledge:</w:t>
            </w:r>
          </w:p>
        </w:tc>
        <w:tc>
          <w:tcPr>
            <w:tcW w:w="3521" w:type="pct"/>
          </w:tcPr>
          <w:p w14:paraId="2DC2AFD4" w14:textId="77777777" w:rsidR="000B16BD" w:rsidRPr="005E08E0" w:rsidRDefault="000B16BD" w:rsidP="003A0BCE">
            <w:pPr>
              <w:rPr>
                <w:sz w:val="20"/>
                <w:szCs w:val="20"/>
              </w:rPr>
            </w:pPr>
            <w:r w:rsidRPr="005E08E0">
              <w:rPr>
                <w:sz w:val="20"/>
                <w:szCs w:val="20"/>
              </w:rPr>
              <w:t>Possess knowledge from and familiarity with modes of inquiry and creative processes used in a variety of disciplines including:</w:t>
            </w:r>
          </w:p>
        </w:tc>
      </w:tr>
      <w:tr w:rsidR="000B16BD" w:rsidRPr="005E08E0" w14:paraId="7AEF8517" w14:textId="77777777" w:rsidTr="005E08E0">
        <w:tc>
          <w:tcPr>
            <w:tcW w:w="231" w:type="pct"/>
            <w:vMerge/>
            <w:tcBorders>
              <w:right w:val="nil"/>
            </w:tcBorders>
          </w:tcPr>
          <w:p w14:paraId="5383B4A0" w14:textId="77777777" w:rsidR="000B16BD" w:rsidRPr="005E08E0" w:rsidRDefault="000B16BD" w:rsidP="003A0BCE">
            <w:pPr>
              <w:jc w:val="right"/>
              <w:rPr>
                <w:b/>
                <w:bCs/>
                <w:i/>
                <w:iCs/>
                <w:sz w:val="20"/>
                <w:szCs w:val="20"/>
              </w:rPr>
            </w:pPr>
          </w:p>
        </w:tc>
        <w:tc>
          <w:tcPr>
            <w:tcW w:w="1247" w:type="pct"/>
            <w:vMerge/>
            <w:tcBorders>
              <w:left w:val="nil"/>
            </w:tcBorders>
          </w:tcPr>
          <w:p w14:paraId="7EB55089" w14:textId="77777777" w:rsidR="000B16BD" w:rsidRPr="005E08E0" w:rsidRDefault="000B16BD" w:rsidP="003A0BCE">
            <w:pPr>
              <w:rPr>
                <w:sz w:val="20"/>
                <w:szCs w:val="20"/>
              </w:rPr>
            </w:pPr>
          </w:p>
        </w:tc>
        <w:tc>
          <w:tcPr>
            <w:tcW w:w="3521" w:type="pct"/>
          </w:tcPr>
          <w:p w14:paraId="0CDFA5FD" w14:textId="7FEC76DB" w:rsidR="000B16BD" w:rsidRPr="005E08E0" w:rsidRDefault="005E08E0" w:rsidP="005E08E0">
            <w:pPr>
              <w:rPr>
                <w:sz w:val="20"/>
                <w:szCs w:val="20"/>
              </w:rPr>
            </w:pPr>
            <w:r w:rsidRPr="005E08E0">
              <w:rPr>
                <w:sz w:val="20"/>
                <w:szCs w:val="20"/>
              </w:rPr>
              <w:t>2.1</w:t>
            </w:r>
            <w:r w:rsidR="000B16BD" w:rsidRPr="005E08E0">
              <w:rPr>
                <w:sz w:val="20"/>
                <w:szCs w:val="20"/>
              </w:rPr>
              <w:t>a</w:t>
            </w:r>
            <w:r w:rsidRPr="005E08E0">
              <w:rPr>
                <w:sz w:val="20"/>
                <w:szCs w:val="20"/>
              </w:rPr>
              <w:t xml:space="preserve"> -</w:t>
            </w:r>
            <w:r w:rsidR="000B16BD" w:rsidRPr="005E08E0">
              <w:rPr>
                <w:sz w:val="20"/>
                <w:szCs w:val="20"/>
              </w:rPr>
              <w:t xml:space="preserve"> Visual and performing arts (art, music, dance, theatre)</w:t>
            </w:r>
          </w:p>
        </w:tc>
      </w:tr>
      <w:tr w:rsidR="000B16BD" w:rsidRPr="005E08E0" w14:paraId="4CB5E4B3" w14:textId="77777777" w:rsidTr="005E08E0">
        <w:tc>
          <w:tcPr>
            <w:tcW w:w="231" w:type="pct"/>
            <w:vMerge/>
            <w:tcBorders>
              <w:right w:val="nil"/>
            </w:tcBorders>
          </w:tcPr>
          <w:p w14:paraId="51D1CDAC" w14:textId="77777777" w:rsidR="000B16BD" w:rsidRPr="005E08E0" w:rsidRDefault="000B16BD" w:rsidP="003A0BCE">
            <w:pPr>
              <w:jc w:val="right"/>
              <w:rPr>
                <w:b/>
                <w:bCs/>
                <w:i/>
                <w:iCs/>
                <w:sz w:val="20"/>
                <w:szCs w:val="20"/>
              </w:rPr>
            </w:pPr>
          </w:p>
        </w:tc>
        <w:tc>
          <w:tcPr>
            <w:tcW w:w="1247" w:type="pct"/>
            <w:vMerge/>
            <w:tcBorders>
              <w:left w:val="nil"/>
            </w:tcBorders>
          </w:tcPr>
          <w:p w14:paraId="78CC254F" w14:textId="77777777" w:rsidR="000B16BD" w:rsidRPr="005E08E0" w:rsidRDefault="000B16BD" w:rsidP="003A0BCE">
            <w:pPr>
              <w:rPr>
                <w:sz w:val="20"/>
                <w:szCs w:val="20"/>
              </w:rPr>
            </w:pPr>
          </w:p>
        </w:tc>
        <w:tc>
          <w:tcPr>
            <w:tcW w:w="3521" w:type="pct"/>
          </w:tcPr>
          <w:p w14:paraId="4AC04222" w14:textId="75C41F2A" w:rsidR="000B16BD" w:rsidRPr="005E08E0" w:rsidRDefault="005E08E0" w:rsidP="003A0BCE">
            <w:pPr>
              <w:rPr>
                <w:sz w:val="20"/>
                <w:szCs w:val="20"/>
              </w:rPr>
            </w:pPr>
            <w:r w:rsidRPr="005E08E0">
              <w:rPr>
                <w:sz w:val="20"/>
                <w:szCs w:val="20"/>
              </w:rPr>
              <w:t>2.1b -</w:t>
            </w:r>
            <w:r w:rsidR="000B16BD" w:rsidRPr="005E08E0">
              <w:rPr>
                <w:sz w:val="20"/>
                <w:szCs w:val="20"/>
              </w:rPr>
              <w:t xml:space="preserve"> Literature (English, foreign language-based)</w:t>
            </w:r>
            <w:r w:rsidRPr="005E08E0">
              <w:rPr>
                <w:sz w:val="20"/>
                <w:szCs w:val="20"/>
              </w:rPr>
              <w:t xml:space="preserve"> </w:t>
            </w:r>
          </w:p>
        </w:tc>
      </w:tr>
      <w:tr w:rsidR="000B16BD" w:rsidRPr="005E08E0" w14:paraId="12B098C0" w14:textId="77777777" w:rsidTr="005E08E0">
        <w:tc>
          <w:tcPr>
            <w:tcW w:w="231" w:type="pct"/>
            <w:vMerge/>
            <w:tcBorders>
              <w:right w:val="nil"/>
            </w:tcBorders>
          </w:tcPr>
          <w:p w14:paraId="79137267" w14:textId="77777777" w:rsidR="000B16BD" w:rsidRPr="005E08E0" w:rsidRDefault="000B16BD" w:rsidP="003A0BCE">
            <w:pPr>
              <w:jc w:val="right"/>
              <w:rPr>
                <w:b/>
                <w:bCs/>
                <w:i/>
                <w:iCs/>
                <w:sz w:val="20"/>
                <w:szCs w:val="20"/>
              </w:rPr>
            </w:pPr>
          </w:p>
        </w:tc>
        <w:tc>
          <w:tcPr>
            <w:tcW w:w="1247" w:type="pct"/>
            <w:vMerge/>
            <w:tcBorders>
              <w:left w:val="nil"/>
            </w:tcBorders>
          </w:tcPr>
          <w:p w14:paraId="7A18CF47" w14:textId="77777777" w:rsidR="000B16BD" w:rsidRPr="005E08E0" w:rsidRDefault="000B16BD" w:rsidP="003A0BCE">
            <w:pPr>
              <w:rPr>
                <w:sz w:val="20"/>
                <w:szCs w:val="20"/>
              </w:rPr>
            </w:pPr>
          </w:p>
        </w:tc>
        <w:tc>
          <w:tcPr>
            <w:tcW w:w="3521" w:type="pct"/>
          </w:tcPr>
          <w:p w14:paraId="24D4CC5C" w14:textId="6C16A1B0" w:rsidR="000B16BD" w:rsidRPr="005E08E0" w:rsidRDefault="005E08E0" w:rsidP="005E08E0">
            <w:pPr>
              <w:rPr>
                <w:sz w:val="20"/>
                <w:szCs w:val="20"/>
              </w:rPr>
            </w:pPr>
            <w:r w:rsidRPr="005E08E0">
              <w:rPr>
                <w:sz w:val="20"/>
                <w:szCs w:val="20"/>
              </w:rPr>
              <w:t>2.1</w:t>
            </w:r>
            <w:r w:rsidR="000B16BD" w:rsidRPr="005E08E0">
              <w:rPr>
                <w:sz w:val="20"/>
                <w:szCs w:val="20"/>
              </w:rPr>
              <w:t>c</w:t>
            </w:r>
            <w:r w:rsidRPr="005E08E0">
              <w:rPr>
                <w:sz w:val="20"/>
                <w:szCs w:val="20"/>
              </w:rPr>
              <w:t xml:space="preserve"> -</w:t>
            </w:r>
            <w:r w:rsidR="000B16BD" w:rsidRPr="005E08E0">
              <w:rPr>
                <w:sz w:val="20"/>
                <w:szCs w:val="20"/>
              </w:rPr>
              <w:t xml:space="preserve"> Civilization: cultural and historical perspectives</w:t>
            </w:r>
          </w:p>
        </w:tc>
      </w:tr>
      <w:tr w:rsidR="000B16BD" w:rsidRPr="005E08E0" w14:paraId="0283FDBD" w14:textId="77777777" w:rsidTr="005E08E0">
        <w:tc>
          <w:tcPr>
            <w:tcW w:w="231" w:type="pct"/>
            <w:vMerge/>
            <w:tcBorders>
              <w:right w:val="nil"/>
            </w:tcBorders>
          </w:tcPr>
          <w:p w14:paraId="1BE0C17D" w14:textId="77777777" w:rsidR="000B16BD" w:rsidRPr="005E08E0" w:rsidRDefault="000B16BD" w:rsidP="003A0BCE">
            <w:pPr>
              <w:jc w:val="right"/>
              <w:rPr>
                <w:b/>
                <w:bCs/>
                <w:i/>
                <w:iCs/>
                <w:sz w:val="20"/>
                <w:szCs w:val="20"/>
              </w:rPr>
            </w:pPr>
          </w:p>
        </w:tc>
        <w:tc>
          <w:tcPr>
            <w:tcW w:w="1247" w:type="pct"/>
            <w:vMerge/>
            <w:tcBorders>
              <w:left w:val="nil"/>
            </w:tcBorders>
          </w:tcPr>
          <w:p w14:paraId="186B93AE" w14:textId="77777777" w:rsidR="000B16BD" w:rsidRPr="005E08E0" w:rsidRDefault="000B16BD" w:rsidP="003A0BCE">
            <w:pPr>
              <w:rPr>
                <w:sz w:val="20"/>
                <w:szCs w:val="20"/>
              </w:rPr>
            </w:pPr>
          </w:p>
        </w:tc>
        <w:tc>
          <w:tcPr>
            <w:tcW w:w="3521" w:type="pct"/>
          </w:tcPr>
          <w:p w14:paraId="720D47AF" w14:textId="2F537BCA" w:rsidR="000B16BD" w:rsidRPr="005E08E0" w:rsidRDefault="005E08E0" w:rsidP="005E08E0">
            <w:pPr>
              <w:rPr>
                <w:sz w:val="20"/>
                <w:szCs w:val="20"/>
              </w:rPr>
            </w:pPr>
            <w:r w:rsidRPr="005E08E0">
              <w:rPr>
                <w:sz w:val="20"/>
                <w:szCs w:val="20"/>
              </w:rPr>
              <w:t>2.1</w:t>
            </w:r>
            <w:r w:rsidR="000B16BD" w:rsidRPr="005E08E0">
              <w:rPr>
                <w:sz w:val="20"/>
                <w:szCs w:val="20"/>
              </w:rPr>
              <w:t>d</w:t>
            </w:r>
            <w:r w:rsidRPr="005E08E0">
              <w:rPr>
                <w:sz w:val="20"/>
                <w:szCs w:val="20"/>
              </w:rPr>
              <w:t xml:space="preserve"> -</w:t>
            </w:r>
            <w:r w:rsidR="000B16BD" w:rsidRPr="005E08E0">
              <w:rPr>
                <w:sz w:val="20"/>
                <w:szCs w:val="20"/>
              </w:rPr>
              <w:t xml:space="preserve"> Contemporary global issues (peoples, cultures, institutions)</w:t>
            </w:r>
          </w:p>
        </w:tc>
      </w:tr>
      <w:tr w:rsidR="000B16BD" w:rsidRPr="005E08E0" w14:paraId="0817F9FB" w14:textId="77777777" w:rsidTr="005E08E0">
        <w:tc>
          <w:tcPr>
            <w:tcW w:w="231" w:type="pct"/>
            <w:vMerge/>
            <w:tcBorders>
              <w:right w:val="nil"/>
            </w:tcBorders>
          </w:tcPr>
          <w:p w14:paraId="1CA9E433" w14:textId="77777777" w:rsidR="000B16BD" w:rsidRPr="005E08E0" w:rsidRDefault="000B16BD" w:rsidP="003A0BCE">
            <w:pPr>
              <w:jc w:val="right"/>
              <w:rPr>
                <w:b/>
                <w:bCs/>
                <w:i/>
                <w:iCs/>
                <w:sz w:val="20"/>
                <w:szCs w:val="20"/>
              </w:rPr>
            </w:pPr>
          </w:p>
        </w:tc>
        <w:tc>
          <w:tcPr>
            <w:tcW w:w="1247" w:type="pct"/>
            <w:vMerge/>
            <w:tcBorders>
              <w:left w:val="nil"/>
            </w:tcBorders>
          </w:tcPr>
          <w:p w14:paraId="3CA43645" w14:textId="77777777" w:rsidR="000B16BD" w:rsidRPr="005E08E0" w:rsidRDefault="000B16BD" w:rsidP="003A0BCE">
            <w:pPr>
              <w:rPr>
                <w:sz w:val="20"/>
                <w:szCs w:val="20"/>
              </w:rPr>
            </w:pPr>
          </w:p>
        </w:tc>
        <w:tc>
          <w:tcPr>
            <w:tcW w:w="3521" w:type="pct"/>
          </w:tcPr>
          <w:p w14:paraId="02C2D953" w14:textId="6A80E8AA" w:rsidR="000B16BD" w:rsidRPr="005E08E0" w:rsidRDefault="005E08E0" w:rsidP="005E08E0">
            <w:pPr>
              <w:rPr>
                <w:sz w:val="20"/>
                <w:szCs w:val="20"/>
              </w:rPr>
            </w:pPr>
            <w:r w:rsidRPr="005E08E0">
              <w:rPr>
                <w:sz w:val="20"/>
                <w:szCs w:val="20"/>
              </w:rPr>
              <w:t>2.1</w:t>
            </w:r>
            <w:r w:rsidR="000B16BD" w:rsidRPr="005E08E0">
              <w:rPr>
                <w:sz w:val="20"/>
                <w:szCs w:val="20"/>
              </w:rPr>
              <w:t>e</w:t>
            </w:r>
            <w:r w:rsidRPr="005E08E0">
              <w:rPr>
                <w:sz w:val="20"/>
                <w:szCs w:val="20"/>
              </w:rPr>
              <w:t xml:space="preserve"> -</w:t>
            </w:r>
            <w:r w:rsidR="000B16BD" w:rsidRPr="005E08E0">
              <w:rPr>
                <w:sz w:val="20"/>
                <w:szCs w:val="20"/>
              </w:rPr>
              <w:t xml:space="preserve"> Second language or culture</w:t>
            </w:r>
          </w:p>
        </w:tc>
      </w:tr>
      <w:tr w:rsidR="000B16BD" w:rsidRPr="005E08E0" w14:paraId="0586C0EE" w14:textId="77777777" w:rsidTr="005E08E0">
        <w:tc>
          <w:tcPr>
            <w:tcW w:w="231" w:type="pct"/>
            <w:vMerge/>
            <w:tcBorders>
              <w:right w:val="nil"/>
            </w:tcBorders>
          </w:tcPr>
          <w:p w14:paraId="1ADDC7D6" w14:textId="77777777" w:rsidR="000B16BD" w:rsidRPr="005E08E0" w:rsidRDefault="000B16BD" w:rsidP="003A0BCE">
            <w:pPr>
              <w:jc w:val="right"/>
              <w:rPr>
                <w:b/>
                <w:bCs/>
                <w:i/>
                <w:iCs/>
                <w:sz w:val="20"/>
                <w:szCs w:val="20"/>
              </w:rPr>
            </w:pPr>
          </w:p>
        </w:tc>
        <w:tc>
          <w:tcPr>
            <w:tcW w:w="1247" w:type="pct"/>
            <w:vMerge/>
            <w:tcBorders>
              <w:left w:val="nil"/>
            </w:tcBorders>
          </w:tcPr>
          <w:p w14:paraId="4948294F" w14:textId="77777777" w:rsidR="000B16BD" w:rsidRPr="005E08E0" w:rsidRDefault="000B16BD" w:rsidP="003A0BCE">
            <w:pPr>
              <w:rPr>
                <w:sz w:val="20"/>
                <w:szCs w:val="20"/>
              </w:rPr>
            </w:pPr>
          </w:p>
        </w:tc>
        <w:tc>
          <w:tcPr>
            <w:tcW w:w="3521" w:type="pct"/>
          </w:tcPr>
          <w:p w14:paraId="70659EB7" w14:textId="3ACA187A" w:rsidR="000B16BD" w:rsidRPr="005E08E0" w:rsidRDefault="005E08E0" w:rsidP="005E08E0">
            <w:pPr>
              <w:rPr>
                <w:sz w:val="20"/>
                <w:szCs w:val="20"/>
              </w:rPr>
            </w:pPr>
            <w:r w:rsidRPr="005E08E0">
              <w:rPr>
                <w:sz w:val="20"/>
                <w:szCs w:val="20"/>
              </w:rPr>
              <w:t>2.1f -</w:t>
            </w:r>
            <w:r w:rsidR="000B16BD" w:rsidRPr="005E08E0">
              <w:rPr>
                <w:sz w:val="20"/>
                <w:szCs w:val="20"/>
              </w:rPr>
              <w:t xml:space="preserve"> Mathematics</w:t>
            </w:r>
          </w:p>
        </w:tc>
      </w:tr>
      <w:tr w:rsidR="000B16BD" w:rsidRPr="005E08E0" w14:paraId="5B3BF685" w14:textId="77777777" w:rsidTr="005E08E0">
        <w:tc>
          <w:tcPr>
            <w:tcW w:w="231" w:type="pct"/>
            <w:vMerge/>
            <w:tcBorders>
              <w:right w:val="nil"/>
            </w:tcBorders>
          </w:tcPr>
          <w:p w14:paraId="1DA4140C" w14:textId="77777777" w:rsidR="000B16BD" w:rsidRPr="005E08E0" w:rsidRDefault="000B16BD" w:rsidP="003A0BCE">
            <w:pPr>
              <w:jc w:val="right"/>
              <w:rPr>
                <w:b/>
                <w:bCs/>
                <w:i/>
                <w:iCs/>
                <w:sz w:val="20"/>
                <w:szCs w:val="20"/>
              </w:rPr>
            </w:pPr>
          </w:p>
        </w:tc>
        <w:tc>
          <w:tcPr>
            <w:tcW w:w="1247" w:type="pct"/>
            <w:vMerge/>
            <w:tcBorders>
              <w:left w:val="nil"/>
            </w:tcBorders>
          </w:tcPr>
          <w:p w14:paraId="3AA1E2EE" w14:textId="77777777" w:rsidR="000B16BD" w:rsidRPr="005E08E0" w:rsidRDefault="000B16BD" w:rsidP="003A0BCE">
            <w:pPr>
              <w:rPr>
                <w:sz w:val="20"/>
                <w:szCs w:val="20"/>
              </w:rPr>
            </w:pPr>
          </w:p>
        </w:tc>
        <w:tc>
          <w:tcPr>
            <w:tcW w:w="3521" w:type="pct"/>
          </w:tcPr>
          <w:p w14:paraId="6F8BA4BE" w14:textId="3B76D1F1" w:rsidR="000B16BD" w:rsidRPr="005E08E0" w:rsidRDefault="005E08E0" w:rsidP="005E08E0">
            <w:pPr>
              <w:rPr>
                <w:sz w:val="20"/>
                <w:szCs w:val="20"/>
              </w:rPr>
            </w:pPr>
            <w:r w:rsidRPr="005E08E0">
              <w:rPr>
                <w:sz w:val="20"/>
                <w:szCs w:val="20"/>
              </w:rPr>
              <w:t>2.1</w:t>
            </w:r>
            <w:r w:rsidR="000B16BD" w:rsidRPr="005E08E0">
              <w:rPr>
                <w:sz w:val="20"/>
                <w:szCs w:val="20"/>
              </w:rPr>
              <w:t>g</w:t>
            </w:r>
            <w:r w:rsidRPr="005E08E0">
              <w:rPr>
                <w:sz w:val="20"/>
                <w:szCs w:val="20"/>
              </w:rPr>
              <w:t xml:space="preserve"> -</w:t>
            </w:r>
            <w:r w:rsidR="000B16BD" w:rsidRPr="005E08E0">
              <w:rPr>
                <w:sz w:val="20"/>
                <w:szCs w:val="20"/>
              </w:rPr>
              <w:t xml:space="preserve"> Social and behavioral sciences</w:t>
            </w:r>
          </w:p>
        </w:tc>
      </w:tr>
      <w:tr w:rsidR="000B16BD" w:rsidRPr="005E08E0" w14:paraId="218E883F" w14:textId="77777777" w:rsidTr="005E08E0">
        <w:tc>
          <w:tcPr>
            <w:tcW w:w="231" w:type="pct"/>
            <w:vMerge/>
            <w:tcBorders>
              <w:bottom w:val="nil"/>
              <w:right w:val="nil"/>
            </w:tcBorders>
          </w:tcPr>
          <w:p w14:paraId="266D42EE" w14:textId="77777777" w:rsidR="000B16BD" w:rsidRPr="005E08E0" w:rsidRDefault="000B16BD" w:rsidP="003A0BCE">
            <w:pPr>
              <w:jc w:val="right"/>
              <w:rPr>
                <w:b/>
                <w:bCs/>
                <w:i/>
                <w:iCs/>
                <w:sz w:val="20"/>
                <w:szCs w:val="20"/>
              </w:rPr>
            </w:pPr>
          </w:p>
        </w:tc>
        <w:tc>
          <w:tcPr>
            <w:tcW w:w="1247" w:type="pct"/>
            <w:vMerge/>
            <w:tcBorders>
              <w:left w:val="nil"/>
              <w:bottom w:val="nil"/>
            </w:tcBorders>
          </w:tcPr>
          <w:p w14:paraId="48AD6C8B" w14:textId="77777777" w:rsidR="000B16BD" w:rsidRPr="005E08E0" w:rsidRDefault="000B16BD" w:rsidP="003A0BCE">
            <w:pPr>
              <w:rPr>
                <w:sz w:val="20"/>
                <w:szCs w:val="20"/>
              </w:rPr>
            </w:pPr>
          </w:p>
        </w:tc>
        <w:tc>
          <w:tcPr>
            <w:tcW w:w="3521" w:type="pct"/>
            <w:tcBorders>
              <w:bottom w:val="nil"/>
            </w:tcBorders>
          </w:tcPr>
          <w:p w14:paraId="4029E04C" w14:textId="22A55998" w:rsidR="000B16BD" w:rsidRPr="005E08E0" w:rsidRDefault="005E08E0" w:rsidP="005E08E0">
            <w:pPr>
              <w:rPr>
                <w:sz w:val="20"/>
                <w:szCs w:val="20"/>
              </w:rPr>
            </w:pPr>
            <w:r w:rsidRPr="005E08E0">
              <w:rPr>
                <w:sz w:val="20"/>
                <w:szCs w:val="20"/>
              </w:rPr>
              <w:t>2.1</w:t>
            </w:r>
            <w:r w:rsidR="000B16BD" w:rsidRPr="005E08E0">
              <w:rPr>
                <w:sz w:val="20"/>
                <w:szCs w:val="20"/>
              </w:rPr>
              <w:t>h</w:t>
            </w:r>
            <w:r w:rsidRPr="005E08E0">
              <w:rPr>
                <w:sz w:val="20"/>
                <w:szCs w:val="20"/>
              </w:rPr>
              <w:t xml:space="preserve"> -</w:t>
            </w:r>
            <w:r w:rsidR="000B16BD" w:rsidRPr="005E08E0">
              <w:rPr>
                <w:sz w:val="20"/>
                <w:szCs w:val="20"/>
              </w:rPr>
              <w:t xml:space="preserve"> Biological and Physical Sciences</w:t>
            </w:r>
          </w:p>
        </w:tc>
      </w:tr>
      <w:tr w:rsidR="003A0BCE" w:rsidRPr="005E08E0" w14:paraId="3042EF2F" w14:textId="77777777" w:rsidTr="005E08E0">
        <w:tc>
          <w:tcPr>
            <w:tcW w:w="231" w:type="pct"/>
            <w:tcBorders>
              <w:bottom w:val="single" w:sz="4" w:space="0" w:color="auto"/>
              <w:right w:val="nil"/>
            </w:tcBorders>
          </w:tcPr>
          <w:p w14:paraId="34AF09E1" w14:textId="2D4BBDDC" w:rsidR="003A0BCE" w:rsidRPr="005E08E0" w:rsidRDefault="003A0BCE" w:rsidP="003A0BCE">
            <w:pPr>
              <w:jc w:val="right"/>
              <w:rPr>
                <w:b/>
                <w:bCs/>
                <w:i/>
                <w:iCs/>
                <w:sz w:val="20"/>
                <w:szCs w:val="20"/>
              </w:rPr>
            </w:pPr>
            <w:r w:rsidRPr="005E08E0">
              <w:rPr>
                <w:sz w:val="20"/>
                <w:szCs w:val="20"/>
              </w:rPr>
              <w:t>2</w:t>
            </w:r>
            <w:r w:rsidR="000B16BD" w:rsidRPr="005E08E0">
              <w:rPr>
                <w:sz w:val="20"/>
                <w:szCs w:val="20"/>
              </w:rPr>
              <w:t>.2</w:t>
            </w:r>
          </w:p>
        </w:tc>
        <w:tc>
          <w:tcPr>
            <w:tcW w:w="1247" w:type="pct"/>
            <w:tcBorders>
              <w:left w:val="nil"/>
              <w:bottom w:val="single" w:sz="4" w:space="0" w:color="auto"/>
            </w:tcBorders>
          </w:tcPr>
          <w:p w14:paraId="3A1ACCEA" w14:textId="77777777" w:rsidR="003A0BCE" w:rsidRPr="005E08E0" w:rsidRDefault="003A0BCE" w:rsidP="003A0BCE">
            <w:pPr>
              <w:rPr>
                <w:sz w:val="20"/>
                <w:szCs w:val="20"/>
              </w:rPr>
            </w:pPr>
            <w:r w:rsidRPr="005E08E0">
              <w:rPr>
                <w:sz w:val="20"/>
                <w:szCs w:val="20"/>
              </w:rPr>
              <w:t>Interdependence Among Disciplines:</w:t>
            </w:r>
          </w:p>
        </w:tc>
        <w:tc>
          <w:tcPr>
            <w:tcW w:w="3521" w:type="pct"/>
            <w:tcBorders>
              <w:bottom w:val="single" w:sz="4" w:space="0" w:color="auto"/>
            </w:tcBorders>
          </w:tcPr>
          <w:p w14:paraId="3133EE1F" w14:textId="77777777" w:rsidR="003A0BCE" w:rsidRPr="005E08E0" w:rsidRDefault="003A0BCE" w:rsidP="003A0BCE">
            <w:pPr>
              <w:rPr>
                <w:sz w:val="20"/>
                <w:szCs w:val="20"/>
              </w:rPr>
            </w:pPr>
            <w:r w:rsidRPr="005E08E0">
              <w:rPr>
                <w:sz w:val="20"/>
                <w:szCs w:val="20"/>
              </w:rPr>
              <w:t>Possess an awareness of the interdependence among disciplines in the humanities, social sciences, and natural sciences.</w:t>
            </w:r>
          </w:p>
        </w:tc>
      </w:tr>
      <w:tr w:rsidR="00CA05EB" w:rsidRPr="005E08E0" w14:paraId="4ED99517" w14:textId="77777777" w:rsidTr="005E08E0">
        <w:trPr>
          <w:cantSplit/>
          <w:trHeight w:val="251"/>
        </w:trPr>
        <w:tc>
          <w:tcPr>
            <w:tcW w:w="5000" w:type="pct"/>
            <w:gridSpan w:val="3"/>
          </w:tcPr>
          <w:p w14:paraId="020682EE" w14:textId="41EFE963" w:rsidR="00CA05EB" w:rsidRPr="005E08E0" w:rsidRDefault="000B16BD" w:rsidP="000B16BD">
            <w:pPr>
              <w:spacing w:after="120"/>
              <w:rPr>
                <w:i/>
                <w:iCs/>
                <w:sz w:val="20"/>
                <w:szCs w:val="20"/>
              </w:rPr>
            </w:pPr>
            <w:r w:rsidRPr="005E08E0">
              <w:rPr>
                <w:b/>
                <w:bCs/>
                <w:i/>
                <w:iCs/>
                <w:sz w:val="20"/>
                <w:szCs w:val="20"/>
              </w:rPr>
              <w:t>3</w:t>
            </w:r>
            <w:r w:rsidR="00CA05EB" w:rsidRPr="005E08E0">
              <w:rPr>
                <w:b/>
                <w:bCs/>
                <w:i/>
                <w:iCs/>
                <w:sz w:val="20"/>
                <w:szCs w:val="20"/>
              </w:rPr>
              <w:t>.</w:t>
            </w:r>
            <w:r w:rsidR="00DD5E5E" w:rsidRPr="005E08E0">
              <w:rPr>
                <w:b/>
                <w:bCs/>
                <w:i/>
                <w:iCs/>
                <w:sz w:val="20"/>
                <w:szCs w:val="20"/>
              </w:rPr>
              <w:t xml:space="preserve"> </w:t>
            </w:r>
            <w:r w:rsidR="00CA05EB" w:rsidRPr="005E08E0">
              <w:rPr>
                <w:b/>
                <w:bCs/>
                <w:i/>
                <w:iCs/>
                <w:sz w:val="20"/>
                <w:szCs w:val="20"/>
              </w:rPr>
              <w:t>Dispositions</w:t>
            </w:r>
            <w:r w:rsidRPr="005E08E0">
              <w:rPr>
                <w:b/>
                <w:bCs/>
                <w:i/>
                <w:iCs/>
                <w:sz w:val="20"/>
                <w:szCs w:val="20"/>
              </w:rPr>
              <w:t xml:space="preserve"> - </w:t>
            </w:r>
            <w:r w:rsidR="00CA05EB" w:rsidRPr="005E08E0">
              <w:rPr>
                <w:i/>
                <w:iCs/>
                <w:sz w:val="20"/>
                <w:szCs w:val="20"/>
              </w:rPr>
              <w:t>Examine qualities that contribute to personal well-being and social and professional integrity.</w:t>
            </w:r>
          </w:p>
        </w:tc>
      </w:tr>
      <w:tr w:rsidR="003A0BCE" w:rsidRPr="005E08E0" w14:paraId="44ABEE0C" w14:textId="77777777" w:rsidTr="005E08E0">
        <w:tc>
          <w:tcPr>
            <w:tcW w:w="231" w:type="pct"/>
            <w:tcBorders>
              <w:bottom w:val="nil"/>
              <w:right w:val="nil"/>
            </w:tcBorders>
          </w:tcPr>
          <w:p w14:paraId="0C3968C8" w14:textId="4D1B430C" w:rsidR="003A0BCE" w:rsidRPr="005E08E0" w:rsidRDefault="000B16BD" w:rsidP="003A0BCE">
            <w:pPr>
              <w:jc w:val="right"/>
              <w:rPr>
                <w:b/>
                <w:bCs/>
                <w:i/>
                <w:iCs/>
                <w:sz w:val="20"/>
                <w:szCs w:val="20"/>
              </w:rPr>
            </w:pPr>
            <w:r w:rsidRPr="005E08E0">
              <w:rPr>
                <w:sz w:val="20"/>
                <w:szCs w:val="20"/>
              </w:rPr>
              <w:t>3.</w:t>
            </w:r>
            <w:r w:rsidR="003A0BCE" w:rsidRPr="005E08E0">
              <w:rPr>
                <w:sz w:val="20"/>
                <w:szCs w:val="20"/>
              </w:rPr>
              <w:t>1</w:t>
            </w:r>
          </w:p>
        </w:tc>
        <w:tc>
          <w:tcPr>
            <w:tcW w:w="1247" w:type="pct"/>
            <w:tcBorders>
              <w:left w:val="nil"/>
              <w:bottom w:val="nil"/>
            </w:tcBorders>
          </w:tcPr>
          <w:p w14:paraId="11756779" w14:textId="77777777" w:rsidR="003A0BCE" w:rsidRPr="005E08E0" w:rsidRDefault="003A0BCE" w:rsidP="003A0BCE">
            <w:pPr>
              <w:rPr>
                <w:sz w:val="20"/>
                <w:szCs w:val="20"/>
              </w:rPr>
            </w:pPr>
            <w:r w:rsidRPr="005E08E0">
              <w:rPr>
                <w:sz w:val="20"/>
                <w:szCs w:val="20"/>
              </w:rPr>
              <w:t>Social Responsibility:</w:t>
            </w:r>
          </w:p>
        </w:tc>
        <w:tc>
          <w:tcPr>
            <w:tcW w:w="3521" w:type="pct"/>
            <w:tcBorders>
              <w:bottom w:val="nil"/>
            </w:tcBorders>
          </w:tcPr>
          <w:p w14:paraId="600F43E1" w14:textId="77777777" w:rsidR="00CA05EB" w:rsidRPr="005E08E0" w:rsidRDefault="003A0BCE" w:rsidP="003A0BCE">
            <w:pPr>
              <w:rPr>
                <w:sz w:val="20"/>
                <w:szCs w:val="20"/>
              </w:rPr>
            </w:pPr>
            <w:r w:rsidRPr="005E08E0">
              <w:rPr>
                <w:sz w:val="20"/>
                <w:szCs w:val="20"/>
              </w:rPr>
              <w:t>Tolerance and respect for diverse groups of people and a disposition toward responsible citizenship and a connection to the community.</w:t>
            </w:r>
          </w:p>
        </w:tc>
      </w:tr>
      <w:tr w:rsidR="003A0BCE" w:rsidRPr="005E08E0" w14:paraId="7B9E2576" w14:textId="77777777" w:rsidTr="005E08E0">
        <w:tc>
          <w:tcPr>
            <w:tcW w:w="231" w:type="pct"/>
            <w:tcBorders>
              <w:right w:val="nil"/>
            </w:tcBorders>
          </w:tcPr>
          <w:p w14:paraId="12D81E00" w14:textId="46B51EFF" w:rsidR="003A0BCE" w:rsidRPr="005E08E0" w:rsidRDefault="000B16BD" w:rsidP="003A0BCE">
            <w:pPr>
              <w:jc w:val="right"/>
              <w:rPr>
                <w:b/>
                <w:bCs/>
                <w:i/>
                <w:iCs/>
                <w:sz w:val="20"/>
                <w:szCs w:val="20"/>
              </w:rPr>
            </w:pPr>
            <w:r w:rsidRPr="005E08E0">
              <w:rPr>
                <w:sz w:val="20"/>
                <w:szCs w:val="20"/>
              </w:rPr>
              <w:t>3.</w:t>
            </w:r>
            <w:r w:rsidR="003A0BCE" w:rsidRPr="005E08E0">
              <w:rPr>
                <w:sz w:val="20"/>
                <w:szCs w:val="20"/>
              </w:rPr>
              <w:t>2</w:t>
            </w:r>
          </w:p>
        </w:tc>
        <w:tc>
          <w:tcPr>
            <w:tcW w:w="1247" w:type="pct"/>
            <w:tcBorders>
              <w:left w:val="nil"/>
            </w:tcBorders>
          </w:tcPr>
          <w:p w14:paraId="08039F19" w14:textId="77777777" w:rsidR="003A0BCE" w:rsidRPr="005E08E0" w:rsidRDefault="003A0BCE" w:rsidP="003A0BCE">
            <w:pPr>
              <w:rPr>
                <w:sz w:val="20"/>
                <w:szCs w:val="20"/>
              </w:rPr>
            </w:pPr>
            <w:r w:rsidRPr="005E08E0">
              <w:rPr>
                <w:sz w:val="20"/>
                <w:szCs w:val="20"/>
              </w:rPr>
              <w:t>Humane Values:</w:t>
            </w:r>
          </w:p>
        </w:tc>
        <w:tc>
          <w:tcPr>
            <w:tcW w:w="3521" w:type="pct"/>
          </w:tcPr>
          <w:p w14:paraId="0DFB454C" w14:textId="77777777" w:rsidR="00CA05EB" w:rsidRPr="005E08E0" w:rsidRDefault="003A0BCE" w:rsidP="003A0BCE">
            <w:pPr>
              <w:rPr>
                <w:sz w:val="20"/>
                <w:szCs w:val="20"/>
              </w:rPr>
            </w:pPr>
            <w:r w:rsidRPr="005E08E0">
              <w:rPr>
                <w:sz w:val="20"/>
                <w:szCs w:val="20"/>
              </w:rPr>
              <w:t>An informed regard for humane values and the ability to make judgments based on ethical and environmental considerations.</w:t>
            </w:r>
          </w:p>
        </w:tc>
      </w:tr>
      <w:tr w:rsidR="003A0BCE" w:rsidRPr="005E08E0" w14:paraId="529FBA94" w14:textId="77777777" w:rsidTr="005E08E0">
        <w:tc>
          <w:tcPr>
            <w:tcW w:w="231" w:type="pct"/>
            <w:tcBorders>
              <w:right w:val="nil"/>
            </w:tcBorders>
          </w:tcPr>
          <w:p w14:paraId="7D100A30" w14:textId="2FC80816" w:rsidR="003A0BCE" w:rsidRPr="005E08E0" w:rsidRDefault="000B16BD" w:rsidP="003A0BCE">
            <w:pPr>
              <w:jc w:val="right"/>
              <w:rPr>
                <w:b/>
                <w:bCs/>
                <w:i/>
                <w:iCs/>
                <w:sz w:val="20"/>
                <w:szCs w:val="20"/>
              </w:rPr>
            </w:pPr>
            <w:r w:rsidRPr="005E08E0">
              <w:rPr>
                <w:sz w:val="20"/>
                <w:szCs w:val="20"/>
              </w:rPr>
              <w:t>3.</w:t>
            </w:r>
            <w:r w:rsidR="003A0BCE" w:rsidRPr="005E08E0">
              <w:rPr>
                <w:sz w:val="20"/>
                <w:szCs w:val="20"/>
              </w:rPr>
              <w:t>3</w:t>
            </w:r>
          </w:p>
        </w:tc>
        <w:tc>
          <w:tcPr>
            <w:tcW w:w="1247" w:type="pct"/>
            <w:tcBorders>
              <w:left w:val="nil"/>
            </w:tcBorders>
          </w:tcPr>
          <w:p w14:paraId="6B63CA0C" w14:textId="77777777" w:rsidR="003A0BCE" w:rsidRPr="005E08E0" w:rsidRDefault="003A0BCE" w:rsidP="003A0BCE">
            <w:pPr>
              <w:rPr>
                <w:sz w:val="20"/>
                <w:szCs w:val="20"/>
              </w:rPr>
            </w:pPr>
            <w:r w:rsidRPr="005E08E0">
              <w:rPr>
                <w:sz w:val="20"/>
                <w:szCs w:val="20"/>
              </w:rPr>
              <w:t>Intellectual Curiosity:</w:t>
            </w:r>
          </w:p>
        </w:tc>
        <w:tc>
          <w:tcPr>
            <w:tcW w:w="3521" w:type="pct"/>
          </w:tcPr>
          <w:p w14:paraId="6E4B1CE0" w14:textId="77777777" w:rsidR="00CA05EB" w:rsidRPr="005E08E0" w:rsidRDefault="003A0BCE" w:rsidP="003A0BCE">
            <w:pPr>
              <w:rPr>
                <w:sz w:val="20"/>
                <w:szCs w:val="20"/>
              </w:rPr>
            </w:pPr>
            <w:r w:rsidRPr="005E08E0">
              <w:rPr>
                <w:sz w:val="20"/>
                <w:szCs w:val="20"/>
              </w:rPr>
              <w:t>A propensity for reflection and life-long learning.</w:t>
            </w:r>
          </w:p>
        </w:tc>
      </w:tr>
      <w:tr w:rsidR="003A0BCE" w:rsidRPr="005E08E0" w14:paraId="30AF49F8" w14:textId="77777777" w:rsidTr="005E08E0">
        <w:tc>
          <w:tcPr>
            <w:tcW w:w="231" w:type="pct"/>
            <w:tcBorders>
              <w:right w:val="nil"/>
            </w:tcBorders>
          </w:tcPr>
          <w:p w14:paraId="54C5ADAF" w14:textId="7E33E4EB" w:rsidR="003A0BCE" w:rsidRPr="005E08E0" w:rsidRDefault="000B16BD" w:rsidP="003A0BCE">
            <w:pPr>
              <w:jc w:val="right"/>
              <w:rPr>
                <w:b/>
                <w:bCs/>
                <w:i/>
                <w:iCs/>
                <w:sz w:val="20"/>
                <w:szCs w:val="20"/>
              </w:rPr>
            </w:pPr>
            <w:r w:rsidRPr="005E08E0">
              <w:rPr>
                <w:sz w:val="20"/>
                <w:szCs w:val="20"/>
              </w:rPr>
              <w:t>3.</w:t>
            </w:r>
            <w:r w:rsidR="003A0BCE" w:rsidRPr="005E08E0">
              <w:rPr>
                <w:sz w:val="20"/>
                <w:szCs w:val="20"/>
              </w:rPr>
              <w:t>4</w:t>
            </w:r>
          </w:p>
        </w:tc>
        <w:tc>
          <w:tcPr>
            <w:tcW w:w="1247" w:type="pct"/>
            <w:tcBorders>
              <w:left w:val="nil"/>
            </w:tcBorders>
          </w:tcPr>
          <w:p w14:paraId="3EA4FE52" w14:textId="77777777" w:rsidR="003A0BCE" w:rsidRPr="005E08E0" w:rsidRDefault="003A0BCE" w:rsidP="003A0BCE">
            <w:pPr>
              <w:rPr>
                <w:sz w:val="20"/>
                <w:szCs w:val="20"/>
              </w:rPr>
            </w:pPr>
            <w:r w:rsidRPr="005E08E0">
              <w:rPr>
                <w:sz w:val="20"/>
                <w:szCs w:val="20"/>
              </w:rPr>
              <w:t>Aesthetic Values:</w:t>
            </w:r>
          </w:p>
        </w:tc>
        <w:tc>
          <w:tcPr>
            <w:tcW w:w="3521" w:type="pct"/>
          </w:tcPr>
          <w:p w14:paraId="5ABD7145" w14:textId="77777777" w:rsidR="00CA05EB" w:rsidRPr="005E08E0" w:rsidRDefault="003A0BCE" w:rsidP="003A0BCE">
            <w:pPr>
              <w:rPr>
                <w:sz w:val="20"/>
                <w:szCs w:val="20"/>
              </w:rPr>
            </w:pPr>
            <w:r w:rsidRPr="005E08E0">
              <w:rPr>
                <w:sz w:val="20"/>
                <w:szCs w:val="20"/>
              </w:rPr>
              <w:t>An awareness of and appreciation for aesthetics.</w:t>
            </w:r>
          </w:p>
        </w:tc>
      </w:tr>
      <w:tr w:rsidR="003A0BCE" w:rsidRPr="005E08E0" w14:paraId="7D75A383" w14:textId="77777777" w:rsidTr="005E08E0">
        <w:tc>
          <w:tcPr>
            <w:tcW w:w="231" w:type="pct"/>
            <w:tcBorders>
              <w:right w:val="nil"/>
            </w:tcBorders>
          </w:tcPr>
          <w:p w14:paraId="4FB58A22" w14:textId="27D9E198" w:rsidR="003A0BCE" w:rsidRPr="005E08E0" w:rsidRDefault="000B16BD" w:rsidP="003A0BCE">
            <w:pPr>
              <w:jc w:val="right"/>
              <w:rPr>
                <w:b/>
                <w:bCs/>
                <w:i/>
                <w:iCs/>
                <w:sz w:val="20"/>
                <w:szCs w:val="20"/>
              </w:rPr>
            </w:pPr>
            <w:r w:rsidRPr="005E08E0">
              <w:rPr>
                <w:sz w:val="20"/>
                <w:szCs w:val="20"/>
              </w:rPr>
              <w:t>3.</w:t>
            </w:r>
            <w:r w:rsidR="003A0BCE" w:rsidRPr="005E08E0">
              <w:rPr>
                <w:sz w:val="20"/>
                <w:szCs w:val="20"/>
              </w:rPr>
              <w:t>5</w:t>
            </w:r>
          </w:p>
        </w:tc>
        <w:tc>
          <w:tcPr>
            <w:tcW w:w="1247" w:type="pct"/>
            <w:tcBorders>
              <w:left w:val="nil"/>
            </w:tcBorders>
          </w:tcPr>
          <w:p w14:paraId="0281086E" w14:textId="77777777" w:rsidR="003A0BCE" w:rsidRPr="005E08E0" w:rsidRDefault="003A0BCE" w:rsidP="003A0BCE">
            <w:pPr>
              <w:rPr>
                <w:sz w:val="20"/>
                <w:szCs w:val="20"/>
              </w:rPr>
            </w:pPr>
            <w:r w:rsidRPr="005E08E0">
              <w:rPr>
                <w:sz w:val="20"/>
                <w:szCs w:val="20"/>
              </w:rPr>
              <w:t>Wellness:</w:t>
            </w:r>
          </w:p>
        </w:tc>
        <w:tc>
          <w:tcPr>
            <w:tcW w:w="3521" w:type="pct"/>
          </w:tcPr>
          <w:p w14:paraId="2B2D21C7" w14:textId="77777777" w:rsidR="00CA05EB" w:rsidRPr="005E08E0" w:rsidRDefault="003A0BCE" w:rsidP="003A0BCE">
            <w:pPr>
              <w:rPr>
                <w:sz w:val="20"/>
                <w:szCs w:val="20"/>
              </w:rPr>
            </w:pPr>
            <w:r w:rsidRPr="005E08E0">
              <w:rPr>
                <w:sz w:val="20"/>
                <w:szCs w:val="20"/>
              </w:rPr>
              <w:t>Issues of personal well-being.</w:t>
            </w:r>
          </w:p>
        </w:tc>
      </w:tr>
    </w:tbl>
    <w:p w14:paraId="250ECFBA" w14:textId="77777777" w:rsidR="003A0BCE" w:rsidRPr="005E08E0" w:rsidRDefault="003A0BCE" w:rsidP="006F5D50">
      <w:pPr>
        <w:spacing w:after="120"/>
        <w:sectPr w:rsidR="003A0BCE" w:rsidRPr="005E08E0" w:rsidSect="005E08E0">
          <w:pgSz w:w="12240" w:h="15840"/>
          <w:pgMar w:top="720" w:right="864" w:bottom="720" w:left="864" w:header="720" w:footer="720" w:gutter="0"/>
          <w:cols w:space="720"/>
          <w:docGrid w:linePitch="360"/>
        </w:sectPr>
      </w:pPr>
    </w:p>
    <w:p w14:paraId="12264116" w14:textId="0B8B2666" w:rsidR="0067722F" w:rsidRDefault="00C80CA5" w:rsidP="00392F7A">
      <w:pPr>
        <w:pStyle w:val="Heading2"/>
        <w:numPr>
          <w:ilvl w:val="0"/>
          <w:numId w:val="0"/>
        </w:numPr>
        <w:rPr>
          <w:rStyle w:val="Hyperlink"/>
        </w:rPr>
      </w:pPr>
      <w:bookmarkStart w:id="40" w:name="_Appendix_F._EXAMPLE"/>
      <w:bookmarkStart w:id="41" w:name="_Toc460424273"/>
      <w:bookmarkEnd w:id="40"/>
      <w:r>
        <w:lastRenderedPageBreak/>
        <w:t xml:space="preserve">Appendix </w:t>
      </w:r>
      <w:r w:rsidR="00741C68">
        <w:t>E</w:t>
      </w:r>
      <w:r>
        <w:t xml:space="preserve">. </w:t>
      </w:r>
      <w:r w:rsidR="00EA5CE3">
        <w:t xml:space="preserve">EXAMPLE </w:t>
      </w:r>
      <w:hyperlink w:anchor="_C._Assessment_Action" w:history="1">
        <w:r w:rsidRPr="006401B9">
          <w:rPr>
            <w:rStyle w:val="Hyperlink"/>
          </w:rPr>
          <w:t>Assessment Action Plan</w:t>
        </w:r>
        <w:bookmarkEnd w:id="41"/>
      </w:hyperlink>
    </w:p>
    <w:p w14:paraId="7D44BD3A" w14:textId="77777777" w:rsidR="00AC0846" w:rsidRPr="001F03E5" w:rsidRDefault="00AC0846" w:rsidP="001F03E5">
      <w:pPr>
        <w:pStyle w:val="NoSpacing"/>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494"/>
        <w:gridCol w:w="670"/>
        <w:gridCol w:w="925"/>
        <w:gridCol w:w="1103"/>
        <w:gridCol w:w="1808"/>
        <w:gridCol w:w="4815"/>
      </w:tblGrid>
      <w:tr w:rsidR="004E45CB" w:rsidRPr="00E353EE" w14:paraId="0F184E3C" w14:textId="77777777" w:rsidTr="00AC0846">
        <w:trPr>
          <w:trHeight w:val="800"/>
        </w:trPr>
        <w:tc>
          <w:tcPr>
            <w:tcW w:w="0" w:type="auto"/>
            <w:shd w:val="clear" w:color="auto" w:fill="E6E6E6"/>
            <w:tcMar>
              <w:left w:w="29" w:type="dxa"/>
              <w:right w:w="29" w:type="dxa"/>
            </w:tcMar>
          </w:tcPr>
          <w:p w14:paraId="269D12A8" w14:textId="77777777" w:rsidR="0095132E" w:rsidRPr="00BA1344" w:rsidRDefault="0095132E" w:rsidP="0095132E">
            <w:pPr>
              <w:pStyle w:val="NoSpacing"/>
              <w:jc w:val="center"/>
              <w:rPr>
                <w:b/>
                <w:sz w:val="20"/>
                <w:szCs w:val="20"/>
              </w:rPr>
            </w:pPr>
            <w:r w:rsidRPr="00BA1344">
              <w:rPr>
                <w:b/>
                <w:sz w:val="20"/>
                <w:szCs w:val="20"/>
              </w:rPr>
              <w:t>Action Steps</w:t>
            </w:r>
          </w:p>
        </w:tc>
        <w:tc>
          <w:tcPr>
            <w:tcW w:w="0" w:type="auto"/>
            <w:shd w:val="clear" w:color="auto" w:fill="E6E6E6"/>
            <w:tcMar>
              <w:left w:w="29" w:type="dxa"/>
              <w:right w:w="29" w:type="dxa"/>
            </w:tcMar>
          </w:tcPr>
          <w:p w14:paraId="72E17DD6" w14:textId="77777777" w:rsidR="0095132E" w:rsidRPr="00BA1344" w:rsidRDefault="0095132E" w:rsidP="0095132E">
            <w:pPr>
              <w:pStyle w:val="NoSpacing"/>
              <w:jc w:val="center"/>
              <w:rPr>
                <w:b/>
                <w:sz w:val="20"/>
                <w:szCs w:val="20"/>
              </w:rPr>
            </w:pPr>
            <w:r w:rsidRPr="00BA1344">
              <w:rPr>
                <w:b/>
                <w:sz w:val="20"/>
                <w:szCs w:val="20"/>
              </w:rPr>
              <w:t>Assigned Responsibility</w:t>
            </w:r>
          </w:p>
        </w:tc>
        <w:tc>
          <w:tcPr>
            <w:tcW w:w="0" w:type="auto"/>
            <w:shd w:val="clear" w:color="auto" w:fill="E6E6E6"/>
            <w:tcMar>
              <w:left w:w="29" w:type="dxa"/>
              <w:right w:w="29" w:type="dxa"/>
            </w:tcMar>
          </w:tcPr>
          <w:p w14:paraId="4FA56D88" w14:textId="77777777" w:rsidR="0095132E" w:rsidRPr="00BA1344" w:rsidRDefault="0095132E" w:rsidP="0095132E">
            <w:pPr>
              <w:pStyle w:val="NoSpacing"/>
              <w:jc w:val="center"/>
              <w:rPr>
                <w:b/>
                <w:sz w:val="20"/>
                <w:szCs w:val="20"/>
              </w:rPr>
            </w:pPr>
            <w:r w:rsidRPr="00BA1344">
              <w:rPr>
                <w:b/>
                <w:sz w:val="20"/>
                <w:szCs w:val="20"/>
              </w:rPr>
              <w:t>Budget</w:t>
            </w:r>
          </w:p>
        </w:tc>
        <w:tc>
          <w:tcPr>
            <w:tcW w:w="0" w:type="auto"/>
            <w:shd w:val="clear" w:color="auto" w:fill="E6E6E6"/>
            <w:tcMar>
              <w:left w:w="29" w:type="dxa"/>
              <w:right w:w="29" w:type="dxa"/>
            </w:tcMar>
          </w:tcPr>
          <w:p w14:paraId="1867DEBD" w14:textId="77777777" w:rsidR="0095132E" w:rsidRPr="00BA1344" w:rsidRDefault="0095132E" w:rsidP="0095132E">
            <w:pPr>
              <w:pStyle w:val="NoSpacing"/>
              <w:jc w:val="center"/>
              <w:rPr>
                <w:b/>
                <w:sz w:val="20"/>
                <w:szCs w:val="20"/>
              </w:rPr>
            </w:pPr>
            <w:r w:rsidRPr="00BA1344">
              <w:rPr>
                <w:b/>
                <w:sz w:val="20"/>
                <w:szCs w:val="20"/>
              </w:rPr>
              <w:t>Start</w:t>
            </w:r>
          </w:p>
          <w:p w14:paraId="63D8B473" w14:textId="77777777" w:rsidR="0095132E" w:rsidRPr="00BA1344" w:rsidRDefault="0095132E" w:rsidP="0095132E">
            <w:pPr>
              <w:pStyle w:val="NoSpacing"/>
              <w:jc w:val="center"/>
              <w:rPr>
                <w:b/>
                <w:sz w:val="20"/>
                <w:szCs w:val="20"/>
              </w:rPr>
            </w:pPr>
            <w:r w:rsidRPr="00BA1344">
              <w:rPr>
                <w:b/>
                <w:sz w:val="20"/>
                <w:szCs w:val="20"/>
              </w:rPr>
              <w:t>Date</w:t>
            </w:r>
          </w:p>
        </w:tc>
        <w:tc>
          <w:tcPr>
            <w:tcW w:w="0" w:type="auto"/>
            <w:shd w:val="clear" w:color="auto" w:fill="E6E6E6"/>
            <w:tcMar>
              <w:left w:w="29" w:type="dxa"/>
              <w:right w:w="29" w:type="dxa"/>
            </w:tcMar>
          </w:tcPr>
          <w:p w14:paraId="0B8F9E09" w14:textId="77777777" w:rsidR="0095132E" w:rsidRPr="00BA1344" w:rsidRDefault="0095132E" w:rsidP="0095132E">
            <w:pPr>
              <w:pStyle w:val="NoSpacing"/>
              <w:jc w:val="center"/>
              <w:rPr>
                <w:b/>
                <w:sz w:val="20"/>
                <w:szCs w:val="20"/>
              </w:rPr>
            </w:pPr>
            <w:r w:rsidRPr="00BA1344">
              <w:rPr>
                <w:b/>
                <w:sz w:val="20"/>
                <w:szCs w:val="20"/>
              </w:rPr>
              <w:t>Completion Date</w:t>
            </w:r>
          </w:p>
        </w:tc>
        <w:tc>
          <w:tcPr>
            <w:tcW w:w="0" w:type="auto"/>
            <w:shd w:val="clear" w:color="auto" w:fill="E6E6E6"/>
            <w:tcMar>
              <w:left w:w="29" w:type="dxa"/>
              <w:right w:w="29" w:type="dxa"/>
            </w:tcMar>
          </w:tcPr>
          <w:p w14:paraId="1FAE7538" w14:textId="77777777" w:rsidR="0095132E" w:rsidRPr="00BA1344" w:rsidRDefault="0095132E" w:rsidP="0095132E">
            <w:pPr>
              <w:pStyle w:val="NoSpacing"/>
              <w:jc w:val="center"/>
              <w:rPr>
                <w:b/>
                <w:sz w:val="20"/>
                <w:szCs w:val="20"/>
              </w:rPr>
            </w:pPr>
            <w:r w:rsidRPr="00BA1344">
              <w:rPr>
                <w:b/>
                <w:sz w:val="20"/>
                <w:szCs w:val="20"/>
              </w:rPr>
              <w:t>Comments</w:t>
            </w:r>
          </w:p>
        </w:tc>
        <w:tc>
          <w:tcPr>
            <w:tcW w:w="0" w:type="auto"/>
            <w:shd w:val="clear" w:color="auto" w:fill="EEECE1" w:themeFill="background2"/>
            <w:tcMar>
              <w:left w:w="29" w:type="dxa"/>
              <w:right w:w="29" w:type="dxa"/>
            </w:tcMar>
          </w:tcPr>
          <w:p w14:paraId="02D3B6CB" w14:textId="642ADDE8" w:rsidR="0095132E" w:rsidRPr="00BA1344" w:rsidRDefault="0095132E" w:rsidP="0095132E">
            <w:pPr>
              <w:pStyle w:val="NoSpacing"/>
              <w:jc w:val="center"/>
              <w:rPr>
                <w:b/>
                <w:sz w:val="20"/>
                <w:szCs w:val="20"/>
              </w:rPr>
            </w:pPr>
            <w:r w:rsidRPr="00BA1344">
              <w:rPr>
                <w:b/>
                <w:sz w:val="20"/>
                <w:szCs w:val="20"/>
              </w:rPr>
              <w:t>Academic Year 20</w:t>
            </w:r>
            <w:r w:rsidRPr="0095132E">
              <w:rPr>
                <w:b/>
                <w:sz w:val="20"/>
                <w:szCs w:val="20"/>
              </w:rPr>
              <w:t>1</w:t>
            </w:r>
            <w:r>
              <w:rPr>
                <w:b/>
                <w:sz w:val="20"/>
                <w:szCs w:val="20"/>
              </w:rPr>
              <w:t>6-17</w:t>
            </w:r>
            <w:r w:rsidRPr="00BA1344">
              <w:rPr>
                <w:b/>
                <w:sz w:val="20"/>
                <w:szCs w:val="20"/>
              </w:rPr>
              <w:t xml:space="preserve"> Updates</w:t>
            </w:r>
          </w:p>
        </w:tc>
      </w:tr>
      <w:tr w:rsidR="004E45CB" w:rsidRPr="00E353EE" w14:paraId="440490CC" w14:textId="77777777" w:rsidTr="001F03E5">
        <w:trPr>
          <w:trHeight w:val="922"/>
        </w:trPr>
        <w:tc>
          <w:tcPr>
            <w:tcW w:w="0" w:type="auto"/>
            <w:tcMar>
              <w:left w:w="29" w:type="dxa"/>
              <w:right w:w="29" w:type="dxa"/>
            </w:tcMar>
            <w:vAlign w:val="center"/>
          </w:tcPr>
          <w:p w14:paraId="327E0807" w14:textId="7685F1F5" w:rsidR="0095132E" w:rsidRPr="00E353EE" w:rsidRDefault="0095132E" w:rsidP="00BD0DB8">
            <w:pPr>
              <w:numPr>
                <w:ilvl w:val="0"/>
                <w:numId w:val="4"/>
              </w:numPr>
              <w:spacing w:before="120"/>
              <w:ind w:left="517"/>
              <w:rPr>
                <w:sz w:val="20"/>
                <w:szCs w:val="20"/>
              </w:rPr>
            </w:pPr>
            <w:r>
              <w:rPr>
                <w:sz w:val="20"/>
                <w:szCs w:val="20"/>
              </w:rPr>
              <w:t>Create assessment committee for the program</w:t>
            </w:r>
          </w:p>
        </w:tc>
        <w:tc>
          <w:tcPr>
            <w:tcW w:w="0" w:type="auto"/>
            <w:tcMar>
              <w:left w:w="29" w:type="dxa"/>
              <w:right w:w="29" w:type="dxa"/>
            </w:tcMar>
            <w:vAlign w:val="center"/>
          </w:tcPr>
          <w:p w14:paraId="2806AFD0" w14:textId="0BA03706" w:rsidR="0095132E" w:rsidRPr="00E353EE" w:rsidRDefault="0095132E" w:rsidP="0095132E">
            <w:pPr>
              <w:spacing w:before="120"/>
              <w:rPr>
                <w:sz w:val="20"/>
                <w:szCs w:val="20"/>
              </w:rPr>
            </w:pPr>
            <w:r>
              <w:rPr>
                <w:sz w:val="20"/>
                <w:szCs w:val="20"/>
              </w:rPr>
              <w:t>Chair</w:t>
            </w:r>
          </w:p>
        </w:tc>
        <w:tc>
          <w:tcPr>
            <w:tcW w:w="0" w:type="auto"/>
            <w:tcMar>
              <w:left w:w="29" w:type="dxa"/>
              <w:right w:w="29" w:type="dxa"/>
            </w:tcMar>
            <w:vAlign w:val="center"/>
          </w:tcPr>
          <w:p w14:paraId="23938C0A" w14:textId="1C6B8DC4" w:rsidR="0095132E" w:rsidRPr="00E353EE" w:rsidRDefault="0095132E" w:rsidP="0095132E">
            <w:pPr>
              <w:spacing w:before="120"/>
              <w:rPr>
                <w:sz w:val="20"/>
                <w:szCs w:val="20"/>
              </w:rPr>
            </w:pPr>
            <w:r>
              <w:rPr>
                <w:sz w:val="20"/>
                <w:szCs w:val="20"/>
              </w:rPr>
              <w:t>n/a</w:t>
            </w:r>
          </w:p>
        </w:tc>
        <w:tc>
          <w:tcPr>
            <w:tcW w:w="0" w:type="auto"/>
            <w:tcMar>
              <w:left w:w="29" w:type="dxa"/>
              <w:right w:w="29" w:type="dxa"/>
            </w:tcMar>
            <w:vAlign w:val="center"/>
          </w:tcPr>
          <w:p w14:paraId="6E702E6D" w14:textId="24011243" w:rsidR="0095132E" w:rsidRPr="00E353EE" w:rsidRDefault="0095132E" w:rsidP="0095132E">
            <w:pPr>
              <w:spacing w:before="120"/>
              <w:rPr>
                <w:sz w:val="20"/>
                <w:szCs w:val="20"/>
              </w:rPr>
            </w:pPr>
            <w:r>
              <w:rPr>
                <w:sz w:val="20"/>
                <w:szCs w:val="20"/>
              </w:rPr>
              <w:t>Summer 2012</w:t>
            </w:r>
          </w:p>
        </w:tc>
        <w:tc>
          <w:tcPr>
            <w:tcW w:w="0" w:type="auto"/>
            <w:tcMar>
              <w:left w:w="29" w:type="dxa"/>
              <w:right w:w="29" w:type="dxa"/>
            </w:tcMar>
            <w:vAlign w:val="center"/>
          </w:tcPr>
          <w:p w14:paraId="60B200C9" w14:textId="58266CAE" w:rsidR="0095132E" w:rsidRPr="00E353EE" w:rsidRDefault="0095132E" w:rsidP="0095132E">
            <w:pPr>
              <w:spacing w:before="120"/>
              <w:rPr>
                <w:sz w:val="20"/>
                <w:szCs w:val="20"/>
              </w:rPr>
            </w:pPr>
            <w:r>
              <w:rPr>
                <w:sz w:val="20"/>
                <w:szCs w:val="20"/>
              </w:rPr>
              <w:t>Summer 2012</w:t>
            </w:r>
          </w:p>
        </w:tc>
        <w:tc>
          <w:tcPr>
            <w:tcW w:w="0" w:type="auto"/>
            <w:tcMar>
              <w:left w:w="29" w:type="dxa"/>
              <w:right w:w="29" w:type="dxa"/>
            </w:tcMar>
            <w:vAlign w:val="center"/>
          </w:tcPr>
          <w:p w14:paraId="27D4FC28" w14:textId="55242EF8" w:rsidR="0095132E" w:rsidRPr="00E353EE" w:rsidRDefault="0095132E" w:rsidP="0095132E">
            <w:pPr>
              <w:spacing w:before="120"/>
              <w:rPr>
                <w:sz w:val="20"/>
                <w:szCs w:val="20"/>
              </w:rPr>
            </w:pPr>
            <w:r>
              <w:rPr>
                <w:sz w:val="20"/>
                <w:szCs w:val="20"/>
              </w:rPr>
              <w:t>Have at least one faculty member per discipline / course-type.</w:t>
            </w:r>
          </w:p>
        </w:tc>
        <w:tc>
          <w:tcPr>
            <w:tcW w:w="0" w:type="auto"/>
            <w:tcMar>
              <w:left w:w="29" w:type="dxa"/>
              <w:right w:w="29" w:type="dxa"/>
            </w:tcMar>
            <w:vAlign w:val="center"/>
          </w:tcPr>
          <w:p w14:paraId="30DA5BE8" w14:textId="56885A61" w:rsidR="0095132E" w:rsidRPr="00E353EE" w:rsidRDefault="005B1C00" w:rsidP="0095132E">
            <w:pPr>
              <w:spacing w:before="120"/>
              <w:rPr>
                <w:sz w:val="20"/>
                <w:szCs w:val="20"/>
              </w:rPr>
            </w:pPr>
            <w:r>
              <w:rPr>
                <w:sz w:val="20"/>
                <w:szCs w:val="20"/>
              </w:rPr>
              <w:t>Created and set up a rotating schedule of service such that this is a sustainable committee with input and buy-in from all faculty. Counts towards departmental service load.</w:t>
            </w:r>
          </w:p>
        </w:tc>
      </w:tr>
      <w:tr w:rsidR="004E45CB" w:rsidRPr="00E353EE" w14:paraId="670FC03F" w14:textId="77777777" w:rsidTr="001F03E5">
        <w:trPr>
          <w:trHeight w:val="959"/>
        </w:trPr>
        <w:tc>
          <w:tcPr>
            <w:tcW w:w="0" w:type="auto"/>
            <w:tcMar>
              <w:left w:w="29" w:type="dxa"/>
              <w:right w:w="29" w:type="dxa"/>
            </w:tcMar>
            <w:vAlign w:val="center"/>
          </w:tcPr>
          <w:p w14:paraId="7E33C0D1" w14:textId="17470BE5" w:rsidR="0095132E" w:rsidRPr="00E353EE" w:rsidRDefault="0095132E" w:rsidP="00BD0DB8">
            <w:pPr>
              <w:numPr>
                <w:ilvl w:val="0"/>
                <w:numId w:val="4"/>
              </w:numPr>
              <w:tabs>
                <w:tab w:val="left" w:pos="517"/>
              </w:tabs>
              <w:ind w:left="517"/>
              <w:rPr>
                <w:sz w:val="20"/>
                <w:szCs w:val="20"/>
              </w:rPr>
            </w:pPr>
            <w:r>
              <w:rPr>
                <w:sz w:val="20"/>
                <w:szCs w:val="20"/>
              </w:rPr>
              <w:t>Assessment committee should create a draft of student learning outcomes</w:t>
            </w:r>
            <w:r w:rsidR="004E45CB">
              <w:rPr>
                <w:sz w:val="20"/>
                <w:szCs w:val="20"/>
              </w:rPr>
              <w:t xml:space="preserve"> (SLOs)</w:t>
            </w:r>
          </w:p>
        </w:tc>
        <w:tc>
          <w:tcPr>
            <w:tcW w:w="0" w:type="auto"/>
            <w:tcMar>
              <w:left w:w="29" w:type="dxa"/>
              <w:right w:w="29" w:type="dxa"/>
            </w:tcMar>
            <w:vAlign w:val="center"/>
          </w:tcPr>
          <w:p w14:paraId="2279028C" w14:textId="13D62B5C" w:rsidR="0095132E" w:rsidRPr="00E353EE" w:rsidRDefault="005B1C00" w:rsidP="005B1C00">
            <w:pPr>
              <w:spacing w:before="120"/>
              <w:rPr>
                <w:sz w:val="20"/>
                <w:szCs w:val="20"/>
              </w:rPr>
            </w:pPr>
            <w:r>
              <w:rPr>
                <w:sz w:val="20"/>
                <w:szCs w:val="20"/>
              </w:rPr>
              <w:t xml:space="preserve">Assessment </w:t>
            </w:r>
            <w:r w:rsidR="0095132E">
              <w:rPr>
                <w:sz w:val="20"/>
                <w:szCs w:val="20"/>
              </w:rPr>
              <w:t xml:space="preserve">Committee </w:t>
            </w:r>
            <w:r>
              <w:rPr>
                <w:sz w:val="20"/>
                <w:szCs w:val="20"/>
              </w:rPr>
              <w:t>c</w:t>
            </w:r>
            <w:r w:rsidR="0095132E">
              <w:rPr>
                <w:sz w:val="20"/>
                <w:szCs w:val="20"/>
              </w:rPr>
              <w:t xml:space="preserve">hair and </w:t>
            </w:r>
            <w:r>
              <w:rPr>
                <w:sz w:val="20"/>
                <w:szCs w:val="20"/>
              </w:rPr>
              <w:t>m</w:t>
            </w:r>
            <w:r w:rsidR="0095132E">
              <w:rPr>
                <w:sz w:val="20"/>
                <w:szCs w:val="20"/>
              </w:rPr>
              <w:t>embers</w:t>
            </w:r>
          </w:p>
        </w:tc>
        <w:tc>
          <w:tcPr>
            <w:tcW w:w="0" w:type="auto"/>
            <w:tcMar>
              <w:left w:w="29" w:type="dxa"/>
              <w:right w:w="29" w:type="dxa"/>
            </w:tcMar>
            <w:vAlign w:val="center"/>
          </w:tcPr>
          <w:p w14:paraId="176368A3" w14:textId="496027A6" w:rsidR="0095132E" w:rsidRPr="00E353EE" w:rsidRDefault="0095132E" w:rsidP="0095132E">
            <w:pPr>
              <w:spacing w:before="120"/>
              <w:rPr>
                <w:sz w:val="20"/>
                <w:szCs w:val="20"/>
              </w:rPr>
            </w:pPr>
            <w:r>
              <w:rPr>
                <w:sz w:val="20"/>
                <w:szCs w:val="20"/>
              </w:rPr>
              <w:t>n/a</w:t>
            </w:r>
          </w:p>
        </w:tc>
        <w:tc>
          <w:tcPr>
            <w:tcW w:w="0" w:type="auto"/>
            <w:tcMar>
              <w:left w:w="29" w:type="dxa"/>
              <w:right w:w="29" w:type="dxa"/>
            </w:tcMar>
            <w:vAlign w:val="center"/>
          </w:tcPr>
          <w:p w14:paraId="5BB1FC65" w14:textId="3C493195" w:rsidR="0095132E" w:rsidRPr="00E353EE" w:rsidRDefault="0095132E" w:rsidP="0095132E">
            <w:pPr>
              <w:spacing w:before="120"/>
              <w:rPr>
                <w:sz w:val="20"/>
                <w:szCs w:val="20"/>
              </w:rPr>
            </w:pPr>
            <w:r>
              <w:rPr>
                <w:sz w:val="20"/>
                <w:szCs w:val="20"/>
              </w:rPr>
              <w:t>August 2012</w:t>
            </w:r>
          </w:p>
        </w:tc>
        <w:tc>
          <w:tcPr>
            <w:tcW w:w="0" w:type="auto"/>
            <w:tcMar>
              <w:left w:w="29" w:type="dxa"/>
              <w:right w:w="29" w:type="dxa"/>
            </w:tcMar>
            <w:vAlign w:val="center"/>
          </w:tcPr>
          <w:p w14:paraId="562C9DF5" w14:textId="5EFFEFA7" w:rsidR="0095132E" w:rsidRPr="00E353EE" w:rsidRDefault="0095132E" w:rsidP="0095132E">
            <w:pPr>
              <w:spacing w:before="120"/>
              <w:rPr>
                <w:sz w:val="20"/>
                <w:szCs w:val="20"/>
              </w:rPr>
            </w:pPr>
            <w:r>
              <w:rPr>
                <w:sz w:val="20"/>
                <w:szCs w:val="20"/>
              </w:rPr>
              <w:t>November 2012</w:t>
            </w:r>
          </w:p>
        </w:tc>
        <w:tc>
          <w:tcPr>
            <w:tcW w:w="0" w:type="auto"/>
            <w:tcMar>
              <w:left w:w="29" w:type="dxa"/>
              <w:right w:w="29" w:type="dxa"/>
            </w:tcMar>
            <w:vAlign w:val="center"/>
          </w:tcPr>
          <w:p w14:paraId="08B4B618" w14:textId="74993C19" w:rsidR="0095132E" w:rsidRPr="00E353EE" w:rsidRDefault="0095132E" w:rsidP="0095132E">
            <w:pPr>
              <w:spacing w:before="120"/>
              <w:rPr>
                <w:sz w:val="20"/>
                <w:szCs w:val="20"/>
              </w:rPr>
            </w:pPr>
            <w:r>
              <w:rPr>
                <w:sz w:val="20"/>
                <w:szCs w:val="20"/>
              </w:rPr>
              <w:t>Send out to faculty list for review/comment.</w:t>
            </w:r>
          </w:p>
        </w:tc>
        <w:tc>
          <w:tcPr>
            <w:tcW w:w="0" w:type="auto"/>
            <w:tcMar>
              <w:left w:w="29" w:type="dxa"/>
              <w:right w:w="29" w:type="dxa"/>
            </w:tcMar>
            <w:vAlign w:val="center"/>
          </w:tcPr>
          <w:p w14:paraId="17BA7463" w14:textId="71E925C6" w:rsidR="0095132E" w:rsidRPr="00E353EE" w:rsidRDefault="005B1C00" w:rsidP="0095132E">
            <w:pPr>
              <w:spacing w:before="120"/>
              <w:rPr>
                <w:sz w:val="20"/>
                <w:szCs w:val="20"/>
              </w:rPr>
            </w:pPr>
            <w:r>
              <w:rPr>
                <w:sz w:val="20"/>
                <w:szCs w:val="20"/>
              </w:rPr>
              <w:t>Completed</w:t>
            </w:r>
          </w:p>
        </w:tc>
      </w:tr>
      <w:tr w:rsidR="004E45CB" w:rsidRPr="00E353EE" w14:paraId="579C7FBF" w14:textId="77777777" w:rsidTr="001F03E5">
        <w:trPr>
          <w:trHeight w:val="1085"/>
        </w:trPr>
        <w:tc>
          <w:tcPr>
            <w:tcW w:w="0" w:type="auto"/>
            <w:tcMar>
              <w:left w:w="29" w:type="dxa"/>
              <w:right w:w="29" w:type="dxa"/>
            </w:tcMar>
            <w:vAlign w:val="center"/>
          </w:tcPr>
          <w:p w14:paraId="624F1943" w14:textId="12DF2616" w:rsidR="0095132E" w:rsidRPr="00E353EE" w:rsidRDefault="0095132E" w:rsidP="00BD0DB8">
            <w:pPr>
              <w:numPr>
                <w:ilvl w:val="0"/>
                <w:numId w:val="4"/>
              </w:numPr>
              <w:tabs>
                <w:tab w:val="left" w:pos="517"/>
              </w:tabs>
              <w:ind w:left="517"/>
              <w:rPr>
                <w:sz w:val="20"/>
                <w:szCs w:val="20"/>
              </w:rPr>
            </w:pPr>
            <w:r>
              <w:rPr>
                <w:sz w:val="20"/>
                <w:szCs w:val="20"/>
              </w:rPr>
              <w:t xml:space="preserve">Discussion of the draft of </w:t>
            </w:r>
            <w:r w:rsidR="004E45CB">
              <w:rPr>
                <w:sz w:val="20"/>
                <w:szCs w:val="20"/>
              </w:rPr>
              <w:t>SLOs</w:t>
            </w:r>
          </w:p>
        </w:tc>
        <w:tc>
          <w:tcPr>
            <w:tcW w:w="0" w:type="auto"/>
            <w:tcMar>
              <w:left w:w="29" w:type="dxa"/>
              <w:right w:w="29" w:type="dxa"/>
            </w:tcMar>
            <w:vAlign w:val="center"/>
          </w:tcPr>
          <w:p w14:paraId="0F88FA28" w14:textId="5F6AF286" w:rsidR="0095132E" w:rsidRPr="00E353EE" w:rsidRDefault="0095132E" w:rsidP="0095132E">
            <w:pPr>
              <w:spacing w:before="120"/>
              <w:rPr>
                <w:sz w:val="20"/>
                <w:szCs w:val="20"/>
              </w:rPr>
            </w:pPr>
            <w:r>
              <w:rPr>
                <w:sz w:val="20"/>
                <w:szCs w:val="20"/>
              </w:rPr>
              <w:t>Faculty</w:t>
            </w:r>
          </w:p>
        </w:tc>
        <w:tc>
          <w:tcPr>
            <w:tcW w:w="0" w:type="auto"/>
            <w:tcMar>
              <w:left w:w="29" w:type="dxa"/>
              <w:right w:w="29" w:type="dxa"/>
            </w:tcMar>
            <w:vAlign w:val="center"/>
          </w:tcPr>
          <w:p w14:paraId="14F189B4" w14:textId="24E6D599" w:rsidR="0095132E" w:rsidRPr="00E353EE" w:rsidRDefault="0095132E" w:rsidP="0095132E">
            <w:pPr>
              <w:spacing w:before="120"/>
              <w:rPr>
                <w:sz w:val="20"/>
                <w:szCs w:val="20"/>
              </w:rPr>
            </w:pPr>
            <w:r>
              <w:rPr>
                <w:sz w:val="20"/>
                <w:szCs w:val="20"/>
              </w:rPr>
              <w:t>n/a</w:t>
            </w:r>
          </w:p>
        </w:tc>
        <w:tc>
          <w:tcPr>
            <w:tcW w:w="0" w:type="auto"/>
            <w:tcMar>
              <w:left w:w="29" w:type="dxa"/>
              <w:right w:w="29" w:type="dxa"/>
            </w:tcMar>
            <w:vAlign w:val="center"/>
          </w:tcPr>
          <w:p w14:paraId="113C8893" w14:textId="146F9C91" w:rsidR="0095132E" w:rsidRPr="00E353EE" w:rsidRDefault="0095132E" w:rsidP="0095132E">
            <w:pPr>
              <w:spacing w:before="120"/>
              <w:rPr>
                <w:sz w:val="20"/>
                <w:szCs w:val="20"/>
              </w:rPr>
            </w:pPr>
            <w:r>
              <w:rPr>
                <w:sz w:val="20"/>
                <w:szCs w:val="20"/>
              </w:rPr>
              <w:t>December 2012</w:t>
            </w:r>
          </w:p>
        </w:tc>
        <w:tc>
          <w:tcPr>
            <w:tcW w:w="0" w:type="auto"/>
            <w:tcMar>
              <w:left w:w="29" w:type="dxa"/>
              <w:right w:w="29" w:type="dxa"/>
            </w:tcMar>
            <w:vAlign w:val="center"/>
          </w:tcPr>
          <w:p w14:paraId="5A501C22" w14:textId="18D6264B" w:rsidR="0095132E" w:rsidRPr="00E353EE" w:rsidRDefault="0095132E" w:rsidP="0095132E">
            <w:pPr>
              <w:spacing w:before="120"/>
              <w:rPr>
                <w:sz w:val="20"/>
                <w:szCs w:val="20"/>
              </w:rPr>
            </w:pPr>
            <w:r>
              <w:rPr>
                <w:sz w:val="20"/>
                <w:szCs w:val="20"/>
              </w:rPr>
              <w:t>December 2012</w:t>
            </w:r>
          </w:p>
        </w:tc>
        <w:tc>
          <w:tcPr>
            <w:tcW w:w="0" w:type="auto"/>
            <w:tcMar>
              <w:left w:w="29" w:type="dxa"/>
              <w:right w:w="29" w:type="dxa"/>
            </w:tcMar>
            <w:vAlign w:val="center"/>
          </w:tcPr>
          <w:p w14:paraId="4E542F0D" w14:textId="6A87C6E3" w:rsidR="0095132E" w:rsidRPr="00E353EE" w:rsidRDefault="0095132E" w:rsidP="0095132E">
            <w:pPr>
              <w:spacing w:before="120"/>
              <w:rPr>
                <w:sz w:val="20"/>
                <w:szCs w:val="20"/>
              </w:rPr>
            </w:pPr>
            <w:r>
              <w:rPr>
                <w:sz w:val="20"/>
                <w:szCs w:val="20"/>
              </w:rPr>
              <w:t>Large-scale comments/edits only</w:t>
            </w:r>
          </w:p>
        </w:tc>
        <w:tc>
          <w:tcPr>
            <w:tcW w:w="0" w:type="auto"/>
            <w:tcMar>
              <w:left w:w="29" w:type="dxa"/>
              <w:right w:w="29" w:type="dxa"/>
            </w:tcMar>
            <w:vAlign w:val="center"/>
          </w:tcPr>
          <w:p w14:paraId="0E9DD261" w14:textId="7F76DE9D" w:rsidR="0095132E" w:rsidRPr="00E353EE" w:rsidRDefault="00A66598" w:rsidP="0095132E">
            <w:pPr>
              <w:spacing w:before="120"/>
              <w:rPr>
                <w:sz w:val="20"/>
                <w:szCs w:val="20"/>
              </w:rPr>
            </w:pPr>
            <w:r>
              <w:rPr>
                <w:sz w:val="20"/>
                <w:szCs w:val="20"/>
              </w:rPr>
              <w:t>Great discussion – narrowed it down to four main outcomes and changed some to sub-outcomes. Also, we prioritized importance.</w:t>
            </w:r>
          </w:p>
        </w:tc>
      </w:tr>
      <w:tr w:rsidR="004E45CB" w:rsidRPr="00E353EE" w14:paraId="3E056A52" w14:textId="77777777" w:rsidTr="001F03E5">
        <w:trPr>
          <w:trHeight w:val="968"/>
        </w:trPr>
        <w:tc>
          <w:tcPr>
            <w:tcW w:w="0" w:type="auto"/>
            <w:tcMar>
              <w:left w:w="29" w:type="dxa"/>
              <w:right w:w="29" w:type="dxa"/>
            </w:tcMar>
            <w:vAlign w:val="center"/>
          </w:tcPr>
          <w:p w14:paraId="29DD982E" w14:textId="2DDD27BE" w:rsidR="0095132E" w:rsidRPr="00E353EE" w:rsidRDefault="0095132E" w:rsidP="00BD0DB8">
            <w:pPr>
              <w:numPr>
                <w:ilvl w:val="0"/>
                <w:numId w:val="4"/>
              </w:numPr>
              <w:tabs>
                <w:tab w:val="left" w:pos="517"/>
              </w:tabs>
              <w:ind w:left="517"/>
              <w:rPr>
                <w:sz w:val="20"/>
                <w:szCs w:val="20"/>
              </w:rPr>
            </w:pPr>
            <w:r>
              <w:rPr>
                <w:sz w:val="20"/>
                <w:szCs w:val="20"/>
              </w:rPr>
              <w:t xml:space="preserve">Revision of the </w:t>
            </w:r>
            <w:r w:rsidR="004E45CB">
              <w:rPr>
                <w:sz w:val="20"/>
                <w:szCs w:val="20"/>
              </w:rPr>
              <w:t>SLOs</w:t>
            </w:r>
          </w:p>
        </w:tc>
        <w:tc>
          <w:tcPr>
            <w:tcW w:w="0" w:type="auto"/>
            <w:tcMar>
              <w:left w:w="29" w:type="dxa"/>
              <w:right w:w="29" w:type="dxa"/>
            </w:tcMar>
            <w:vAlign w:val="center"/>
          </w:tcPr>
          <w:p w14:paraId="3523F5BA" w14:textId="7C8D85BA" w:rsidR="0095132E" w:rsidRPr="00E353EE" w:rsidRDefault="005B1C00" w:rsidP="005B1C00">
            <w:pPr>
              <w:spacing w:before="120"/>
              <w:rPr>
                <w:sz w:val="20"/>
                <w:szCs w:val="20"/>
              </w:rPr>
            </w:pPr>
            <w:r>
              <w:rPr>
                <w:sz w:val="20"/>
                <w:szCs w:val="20"/>
              </w:rPr>
              <w:t>Assessment Committee c</w:t>
            </w:r>
            <w:r w:rsidR="0095132E">
              <w:rPr>
                <w:sz w:val="20"/>
                <w:szCs w:val="20"/>
              </w:rPr>
              <w:t xml:space="preserve">hair and </w:t>
            </w:r>
            <w:r>
              <w:rPr>
                <w:sz w:val="20"/>
                <w:szCs w:val="20"/>
              </w:rPr>
              <w:t>m</w:t>
            </w:r>
            <w:r w:rsidR="0095132E">
              <w:rPr>
                <w:sz w:val="20"/>
                <w:szCs w:val="20"/>
              </w:rPr>
              <w:t>embers</w:t>
            </w:r>
          </w:p>
        </w:tc>
        <w:tc>
          <w:tcPr>
            <w:tcW w:w="0" w:type="auto"/>
            <w:tcMar>
              <w:left w:w="29" w:type="dxa"/>
              <w:right w:w="29" w:type="dxa"/>
            </w:tcMar>
            <w:vAlign w:val="center"/>
          </w:tcPr>
          <w:p w14:paraId="3F96B251" w14:textId="5C501E57" w:rsidR="0095132E" w:rsidRPr="00E353EE" w:rsidRDefault="005B1C00" w:rsidP="0095132E">
            <w:pPr>
              <w:spacing w:before="120"/>
              <w:rPr>
                <w:sz w:val="20"/>
                <w:szCs w:val="20"/>
              </w:rPr>
            </w:pPr>
            <w:r>
              <w:rPr>
                <w:sz w:val="20"/>
                <w:szCs w:val="20"/>
              </w:rPr>
              <w:t>n/a</w:t>
            </w:r>
          </w:p>
        </w:tc>
        <w:tc>
          <w:tcPr>
            <w:tcW w:w="0" w:type="auto"/>
            <w:tcMar>
              <w:left w:w="29" w:type="dxa"/>
              <w:right w:w="29" w:type="dxa"/>
            </w:tcMar>
            <w:vAlign w:val="center"/>
          </w:tcPr>
          <w:p w14:paraId="1343ADC9" w14:textId="08A8CD7F" w:rsidR="0095132E" w:rsidRPr="00E353EE" w:rsidRDefault="005B1C00" w:rsidP="0095132E">
            <w:pPr>
              <w:spacing w:before="120"/>
              <w:rPr>
                <w:sz w:val="20"/>
                <w:szCs w:val="20"/>
              </w:rPr>
            </w:pPr>
            <w:r>
              <w:rPr>
                <w:sz w:val="20"/>
                <w:szCs w:val="20"/>
              </w:rPr>
              <w:t>December 2012</w:t>
            </w:r>
          </w:p>
        </w:tc>
        <w:tc>
          <w:tcPr>
            <w:tcW w:w="0" w:type="auto"/>
            <w:tcMar>
              <w:left w:w="29" w:type="dxa"/>
              <w:right w:w="29" w:type="dxa"/>
            </w:tcMar>
            <w:vAlign w:val="center"/>
          </w:tcPr>
          <w:p w14:paraId="266EC220" w14:textId="2032BF3D" w:rsidR="0095132E" w:rsidRPr="00E353EE" w:rsidRDefault="005B1C00" w:rsidP="0095132E">
            <w:pPr>
              <w:spacing w:before="120"/>
              <w:rPr>
                <w:sz w:val="20"/>
                <w:szCs w:val="20"/>
              </w:rPr>
            </w:pPr>
            <w:r>
              <w:rPr>
                <w:sz w:val="20"/>
                <w:szCs w:val="20"/>
              </w:rPr>
              <w:t>January 201</w:t>
            </w:r>
            <w:r w:rsidR="009B7C10">
              <w:rPr>
                <w:sz w:val="20"/>
                <w:szCs w:val="20"/>
              </w:rPr>
              <w:t>3</w:t>
            </w:r>
          </w:p>
        </w:tc>
        <w:tc>
          <w:tcPr>
            <w:tcW w:w="0" w:type="auto"/>
            <w:tcMar>
              <w:left w:w="29" w:type="dxa"/>
              <w:right w:w="29" w:type="dxa"/>
            </w:tcMar>
            <w:vAlign w:val="center"/>
          </w:tcPr>
          <w:p w14:paraId="021A11C2" w14:textId="4F8D4167" w:rsidR="0095132E" w:rsidRPr="00E353EE" w:rsidRDefault="0095132E" w:rsidP="0095132E">
            <w:pPr>
              <w:spacing w:before="120"/>
              <w:rPr>
                <w:sz w:val="20"/>
                <w:szCs w:val="20"/>
              </w:rPr>
            </w:pPr>
          </w:p>
        </w:tc>
        <w:tc>
          <w:tcPr>
            <w:tcW w:w="0" w:type="auto"/>
            <w:tcMar>
              <w:left w:w="29" w:type="dxa"/>
              <w:right w:w="29" w:type="dxa"/>
            </w:tcMar>
            <w:vAlign w:val="center"/>
          </w:tcPr>
          <w:p w14:paraId="3D27E192" w14:textId="3970B7B2" w:rsidR="0095132E" w:rsidRPr="00E353EE" w:rsidRDefault="00A66598" w:rsidP="00A66598">
            <w:pPr>
              <w:spacing w:before="120"/>
              <w:rPr>
                <w:sz w:val="20"/>
                <w:szCs w:val="20"/>
              </w:rPr>
            </w:pPr>
            <w:r>
              <w:rPr>
                <w:sz w:val="20"/>
                <w:szCs w:val="20"/>
              </w:rPr>
              <w:t>Quick turn-around because of quality of previous faculty discussion/agreement.</w:t>
            </w:r>
          </w:p>
        </w:tc>
      </w:tr>
      <w:tr w:rsidR="004E45CB" w:rsidRPr="00E353EE" w14:paraId="11FF0131" w14:textId="77777777" w:rsidTr="001F03E5">
        <w:trPr>
          <w:trHeight w:val="1215"/>
        </w:trPr>
        <w:tc>
          <w:tcPr>
            <w:tcW w:w="0" w:type="auto"/>
            <w:tcMar>
              <w:left w:w="29" w:type="dxa"/>
              <w:right w:w="29" w:type="dxa"/>
            </w:tcMar>
            <w:vAlign w:val="center"/>
          </w:tcPr>
          <w:p w14:paraId="70CC92D2" w14:textId="5347498D" w:rsidR="0095132E" w:rsidRPr="00E353EE" w:rsidRDefault="00A66598" w:rsidP="00BD0DB8">
            <w:pPr>
              <w:numPr>
                <w:ilvl w:val="0"/>
                <w:numId w:val="4"/>
              </w:numPr>
              <w:tabs>
                <w:tab w:val="left" w:pos="517"/>
              </w:tabs>
              <w:ind w:left="517"/>
              <w:rPr>
                <w:sz w:val="20"/>
                <w:szCs w:val="20"/>
              </w:rPr>
            </w:pPr>
            <w:r>
              <w:rPr>
                <w:sz w:val="20"/>
                <w:szCs w:val="20"/>
              </w:rPr>
              <w:t xml:space="preserve">Faculty vote to accept the “final” version of the </w:t>
            </w:r>
            <w:r w:rsidR="004E45CB">
              <w:rPr>
                <w:sz w:val="20"/>
                <w:szCs w:val="20"/>
              </w:rPr>
              <w:t>SLOs</w:t>
            </w:r>
          </w:p>
        </w:tc>
        <w:tc>
          <w:tcPr>
            <w:tcW w:w="0" w:type="auto"/>
            <w:tcMar>
              <w:left w:w="29" w:type="dxa"/>
              <w:right w:w="29" w:type="dxa"/>
            </w:tcMar>
            <w:vAlign w:val="center"/>
          </w:tcPr>
          <w:p w14:paraId="7329639E" w14:textId="0316361C" w:rsidR="0095132E" w:rsidRPr="00E353EE" w:rsidRDefault="00A66598" w:rsidP="0095132E">
            <w:pPr>
              <w:spacing w:before="120"/>
              <w:rPr>
                <w:sz w:val="20"/>
                <w:szCs w:val="20"/>
              </w:rPr>
            </w:pPr>
            <w:r>
              <w:rPr>
                <w:sz w:val="20"/>
                <w:szCs w:val="20"/>
              </w:rPr>
              <w:t>Faculty</w:t>
            </w:r>
          </w:p>
        </w:tc>
        <w:tc>
          <w:tcPr>
            <w:tcW w:w="0" w:type="auto"/>
            <w:tcMar>
              <w:left w:w="29" w:type="dxa"/>
              <w:right w:w="29" w:type="dxa"/>
            </w:tcMar>
            <w:vAlign w:val="center"/>
          </w:tcPr>
          <w:p w14:paraId="15DFA2CE" w14:textId="3DFBE1E7" w:rsidR="0095132E" w:rsidRPr="00E353EE" w:rsidRDefault="00A66598" w:rsidP="0095132E">
            <w:pPr>
              <w:spacing w:before="120"/>
              <w:rPr>
                <w:sz w:val="20"/>
                <w:szCs w:val="20"/>
              </w:rPr>
            </w:pPr>
            <w:r>
              <w:rPr>
                <w:sz w:val="20"/>
                <w:szCs w:val="20"/>
              </w:rPr>
              <w:t>n/a</w:t>
            </w:r>
          </w:p>
        </w:tc>
        <w:tc>
          <w:tcPr>
            <w:tcW w:w="0" w:type="auto"/>
            <w:tcMar>
              <w:left w:w="29" w:type="dxa"/>
              <w:right w:w="29" w:type="dxa"/>
            </w:tcMar>
            <w:vAlign w:val="center"/>
          </w:tcPr>
          <w:p w14:paraId="3F757CCC" w14:textId="74B8D8C2" w:rsidR="0095132E" w:rsidRPr="00E353EE" w:rsidRDefault="00A66598" w:rsidP="0095132E">
            <w:pPr>
              <w:spacing w:before="120"/>
              <w:rPr>
                <w:sz w:val="20"/>
                <w:szCs w:val="20"/>
              </w:rPr>
            </w:pPr>
            <w:r>
              <w:rPr>
                <w:sz w:val="20"/>
                <w:szCs w:val="20"/>
              </w:rPr>
              <w:t>February 201</w:t>
            </w:r>
            <w:r w:rsidR="009B7C10">
              <w:rPr>
                <w:sz w:val="20"/>
                <w:szCs w:val="20"/>
              </w:rPr>
              <w:t>3</w:t>
            </w:r>
          </w:p>
        </w:tc>
        <w:tc>
          <w:tcPr>
            <w:tcW w:w="0" w:type="auto"/>
            <w:tcMar>
              <w:left w:w="29" w:type="dxa"/>
              <w:right w:w="29" w:type="dxa"/>
            </w:tcMar>
            <w:vAlign w:val="center"/>
          </w:tcPr>
          <w:p w14:paraId="19416E49" w14:textId="7911B0DB" w:rsidR="0095132E" w:rsidRPr="00E353EE" w:rsidRDefault="00A66598" w:rsidP="0095132E">
            <w:pPr>
              <w:spacing w:before="120"/>
              <w:rPr>
                <w:sz w:val="20"/>
                <w:szCs w:val="20"/>
              </w:rPr>
            </w:pPr>
            <w:r>
              <w:rPr>
                <w:sz w:val="20"/>
                <w:szCs w:val="20"/>
              </w:rPr>
              <w:t>February 201</w:t>
            </w:r>
            <w:r w:rsidR="009B7C10">
              <w:rPr>
                <w:sz w:val="20"/>
                <w:szCs w:val="20"/>
              </w:rPr>
              <w:t>3</w:t>
            </w:r>
          </w:p>
        </w:tc>
        <w:tc>
          <w:tcPr>
            <w:tcW w:w="0" w:type="auto"/>
            <w:tcMar>
              <w:left w:w="29" w:type="dxa"/>
              <w:right w:w="29" w:type="dxa"/>
            </w:tcMar>
            <w:vAlign w:val="center"/>
          </w:tcPr>
          <w:p w14:paraId="7E30A7A1" w14:textId="762CD74D" w:rsidR="0095132E" w:rsidRPr="00E353EE" w:rsidRDefault="00A66598" w:rsidP="0095132E">
            <w:pPr>
              <w:spacing w:before="120"/>
              <w:rPr>
                <w:sz w:val="20"/>
                <w:szCs w:val="20"/>
              </w:rPr>
            </w:pPr>
            <w:r>
              <w:rPr>
                <w:sz w:val="20"/>
                <w:szCs w:val="20"/>
              </w:rPr>
              <w:t>Minor-scale (e.g., grammar, word choice) edits only</w:t>
            </w:r>
          </w:p>
        </w:tc>
        <w:tc>
          <w:tcPr>
            <w:tcW w:w="0" w:type="auto"/>
            <w:tcMar>
              <w:left w:w="29" w:type="dxa"/>
              <w:right w:w="29" w:type="dxa"/>
            </w:tcMar>
            <w:vAlign w:val="center"/>
          </w:tcPr>
          <w:p w14:paraId="2B9BC5C6" w14:textId="15EAAD39" w:rsidR="0095132E" w:rsidRPr="00E353EE" w:rsidRDefault="00A66598" w:rsidP="004E45CB">
            <w:pPr>
              <w:spacing w:before="120"/>
              <w:rPr>
                <w:sz w:val="20"/>
                <w:szCs w:val="20"/>
              </w:rPr>
            </w:pPr>
            <w:r>
              <w:rPr>
                <w:sz w:val="20"/>
                <w:szCs w:val="20"/>
              </w:rPr>
              <w:t xml:space="preserve">100% acceptance of the goals with a few small word choice edits decided upon – uploaded these to the APR System so they will be uploaded to our program’s website. Also, discussion afterwards allowed us to align these </w:t>
            </w:r>
            <w:r w:rsidR="004E45CB">
              <w:rPr>
                <w:sz w:val="20"/>
                <w:szCs w:val="20"/>
              </w:rPr>
              <w:t>SLOs</w:t>
            </w:r>
            <w:r>
              <w:rPr>
                <w:sz w:val="20"/>
                <w:szCs w:val="20"/>
              </w:rPr>
              <w:t xml:space="preserve"> with the University </w:t>
            </w:r>
            <w:r w:rsidR="004E45CB">
              <w:rPr>
                <w:sz w:val="20"/>
                <w:szCs w:val="20"/>
              </w:rPr>
              <w:t>student learning goal</w:t>
            </w:r>
            <w:r>
              <w:rPr>
                <w:sz w:val="20"/>
                <w:szCs w:val="20"/>
              </w:rPr>
              <w:t>s</w:t>
            </w:r>
            <w:r w:rsidR="004E45CB">
              <w:rPr>
                <w:sz w:val="20"/>
                <w:szCs w:val="20"/>
              </w:rPr>
              <w:t xml:space="preserve"> and with program courses</w:t>
            </w:r>
            <w:r>
              <w:rPr>
                <w:sz w:val="20"/>
                <w:szCs w:val="20"/>
              </w:rPr>
              <w:t>.</w:t>
            </w:r>
          </w:p>
        </w:tc>
      </w:tr>
      <w:tr w:rsidR="004E45CB" w:rsidRPr="00E353EE" w14:paraId="200F0B74" w14:textId="77777777" w:rsidTr="001F03E5">
        <w:trPr>
          <w:trHeight w:val="1007"/>
        </w:trPr>
        <w:tc>
          <w:tcPr>
            <w:tcW w:w="0" w:type="auto"/>
            <w:tcMar>
              <w:left w:w="29" w:type="dxa"/>
              <w:right w:w="29" w:type="dxa"/>
            </w:tcMar>
            <w:vAlign w:val="center"/>
          </w:tcPr>
          <w:p w14:paraId="7EDD7A7B" w14:textId="79A6A585" w:rsidR="0095132E" w:rsidRPr="00E353EE" w:rsidRDefault="00A66598" w:rsidP="00BD0DB8">
            <w:pPr>
              <w:numPr>
                <w:ilvl w:val="0"/>
                <w:numId w:val="4"/>
              </w:numPr>
              <w:tabs>
                <w:tab w:val="left" w:pos="517"/>
              </w:tabs>
              <w:ind w:left="517"/>
              <w:rPr>
                <w:sz w:val="20"/>
                <w:szCs w:val="20"/>
              </w:rPr>
            </w:pPr>
            <w:r>
              <w:rPr>
                <w:sz w:val="20"/>
                <w:szCs w:val="20"/>
              </w:rPr>
              <w:t>Develop comprehensive assessment plan and timeline detailing when and how each outcome (and sub-outcome) will be evaluated.</w:t>
            </w:r>
          </w:p>
        </w:tc>
        <w:tc>
          <w:tcPr>
            <w:tcW w:w="0" w:type="auto"/>
            <w:tcMar>
              <w:left w:w="29" w:type="dxa"/>
              <w:right w:w="29" w:type="dxa"/>
            </w:tcMar>
            <w:vAlign w:val="center"/>
          </w:tcPr>
          <w:p w14:paraId="11B0BE0B" w14:textId="7C2B7011" w:rsidR="0095132E" w:rsidRPr="00E353EE" w:rsidRDefault="00A66598" w:rsidP="0095132E">
            <w:pPr>
              <w:spacing w:before="120"/>
              <w:rPr>
                <w:sz w:val="20"/>
                <w:szCs w:val="20"/>
              </w:rPr>
            </w:pPr>
            <w:r>
              <w:rPr>
                <w:sz w:val="20"/>
                <w:szCs w:val="20"/>
              </w:rPr>
              <w:t>Assessment Committee chair and members</w:t>
            </w:r>
          </w:p>
        </w:tc>
        <w:tc>
          <w:tcPr>
            <w:tcW w:w="0" w:type="auto"/>
            <w:tcMar>
              <w:left w:w="29" w:type="dxa"/>
              <w:right w:w="29" w:type="dxa"/>
            </w:tcMar>
            <w:vAlign w:val="center"/>
          </w:tcPr>
          <w:p w14:paraId="44775B20" w14:textId="29772B39" w:rsidR="0095132E" w:rsidRPr="00E353EE" w:rsidRDefault="00A66598" w:rsidP="0095132E">
            <w:pPr>
              <w:spacing w:before="120"/>
              <w:rPr>
                <w:sz w:val="20"/>
                <w:szCs w:val="20"/>
              </w:rPr>
            </w:pPr>
            <w:r>
              <w:rPr>
                <w:sz w:val="20"/>
                <w:szCs w:val="20"/>
              </w:rPr>
              <w:t>n/a</w:t>
            </w:r>
          </w:p>
        </w:tc>
        <w:tc>
          <w:tcPr>
            <w:tcW w:w="0" w:type="auto"/>
            <w:tcMar>
              <w:left w:w="29" w:type="dxa"/>
              <w:right w:w="29" w:type="dxa"/>
            </w:tcMar>
            <w:vAlign w:val="center"/>
          </w:tcPr>
          <w:p w14:paraId="31EFBE22" w14:textId="3585A924" w:rsidR="0095132E" w:rsidRPr="00E353EE" w:rsidRDefault="00A66598" w:rsidP="0095132E">
            <w:pPr>
              <w:spacing w:before="120"/>
              <w:rPr>
                <w:sz w:val="20"/>
                <w:szCs w:val="20"/>
              </w:rPr>
            </w:pPr>
            <w:r>
              <w:rPr>
                <w:sz w:val="20"/>
                <w:szCs w:val="20"/>
              </w:rPr>
              <w:t>February 201</w:t>
            </w:r>
            <w:r w:rsidR="009B7C10">
              <w:rPr>
                <w:sz w:val="20"/>
                <w:szCs w:val="20"/>
              </w:rPr>
              <w:t>3</w:t>
            </w:r>
          </w:p>
        </w:tc>
        <w:tc>
          <w:tcPr>
            <w:tcW w:w="0" w:type="auto"/>
            <w:tcMar>
              <w:left w:w="29" w:type="dxa"/>
              <w:right w:w="29" w:type="dxa"/>
            </w:tcMar>
            <w:vAlign w:val="center"/>
          </w:tcPr>
          <w:p w14:paraId="555DDA38" w14:textId="6D9F03DD" w:rsidR="0095132E" w:rsidRPr="00E353EE" w:rsidRDefault="00A66598" w:rsidP="0095132E">
            <w:pPr>
              <w:spacing w:before="120"/>
              <w:rPr>
                <w:sz w:val="20"/>
                <w:szCs w:val="20"/>
              </w:rPr>
            </w:pPr>
            <w:r>
              <w:rPr>
                <w:sz w:val="20"/>
                <w:szCs w:val="20"/>
              </w:rPr>
              <w:t>May 201</w:t>
            </w:r>
            <w:r w:rsidR="009B7C10">
              <w:rPr>
                <w:sz w:val="20"/>
                <w:szCs w:val="20"/>
              </w:rPr>
              <w:t>3</w:t>
            </w:r>
          </w:p>
        </w:tc>
        <w:tc>
          <w:tcPr>
            <w:tcW w:w="0" w:type="auto"/>
            <w:tcMar>
              <w:left w:w="29" w:type="dxa"/>
              <w:right w:w="29" w:type="dxa"/>
            </w:tcMar>
            <w:vAlign w:val="center"/>
          </w:tcPr>
          <w:p w14:paraId="0C897535" w14:textId="05E946D9" w:rsidR="0095132E" w:rsidRPr="00E353EE" w:rsidRDefault="00A66598" w:rsidP="0095132E">
            <w:pPr>
              <w:spacing w:before="120"/>
              <w:rPr>
                <w:sz w:val="20"/>
                <w:szCs w:val="20"/>
              </w:rPr>
            </w:pPr>
            <w:r>
              <w:rPr>
                <w:sz w:val="20"/>
                <w:szCs w:val="20"/>
              </w:rPr>
              <w:t>Present for comment at Faculty Meeting</w:t>
            </w:r>
          </w:p>
        </w:tc>
        <w:tc>
          <w:tcPr>
            <w:tcW w:w="0" w:type="auto"/>
            <w:tcMar>
              <w:left w:w="29" w:type="dxa"/>
              <w:right w:w="29" w:type="dxa"/>
            </w:tcMar>
            <w:vAlign w:val="center"/>
          </w:tcPr>
          <w:p w14:paraId="10622416" w14:textId="1D5C576C" w:rsidR="004E45CB" w:rsidRPr="00E353EE" w:rsidRDefault="004E45CB" w:rsidP="009B7C10">
            <w:pPr>
              <w:spacing w:before="120"/>
              <w:rPr>
                <w:sz w:val="20"/>
                <w:szCs w:val="20"/>
              </w:rPr>
            </w:pPr>
            <w:r>
              <w:rPr>
                <w:sz w:val="20"/>
                <w:szCs w:val="20"/>
              </w:rPr>
              <w:t>Faculty accepted the assessmen</w:t>
            </w:r>
            <w:r w:rsidR="00EA5CE3">
              <w:rPr>
                <w:sz w:val="20"/>
                <w:szCs w:val="20"/>
              </w:rPr>
              <w:t>t plan and timeline. It included</w:t>
            </w:r>
            <w:r>
              <w:rPr>
                <w:sz w:val="20"/>
                <w:szCs w:val="20"/>
              </w:rPr>
              <w:t xml:space="preserve"> assessing one outcome per academic year on a rotating cycle. A method for data collection and analysis for each outcome was decided and will start in AY1</w:t>
            </w:r>
            <w:r w:rsidR="009B7C10">
              <w:rPr>
                <w:sz w:val="20"/>
                <w:szCs w:val="20"/>
              </w:rPr>
              <w:t>3</w:t>
            </w:r>
            <w:r>
              <w:rPr>
                <w:sz w:val="20"/>
                <w:szCs w:val="20"/>
              </w:rPr>
              <w:t>-1</w:t>
            </w:r>
            <w:r w:rsidR="009B7C10">
              <w:rPr>
                <w:sz w:val="20"/>
                <w:szCs w:val="20"/>
              </w:rPr>
              <w:t>4</w:t>
            </w:r>
            <w:r>
              <w:rPr>
                <w:sz w:val="20"/>
                <w:szCs w:val="20"/>
              </w:rPr>
              <w:t>. Also, during the AY the results of the current (or previous</w:t>
            </w:r>
            <w:r w:rsidR="00EA5CE3">
              <w:rPr>
                <w:sz w:val="20"/>
                <w:szCs w:val="20"/>
              </w:rPr>
              <w:t xml:space="preserve"> AY</w:t>
            </w:r>
            <w:r>
              <w:rPr>
                <w:sz w:val="20"/>
                <w:szCs w:val="20"/>
              </w:rPr>
              <w:t>, depending on time intensiveness of</w:t>
            </w:r>
            <w:r w:rsidR="00EA5CE3">
              <w:rPr>
                <w:sz w:val="20"/>
                <w:szCs w:val="20"/>
              </w:rPr>
              <w:t xml:space="preserve"> data analysis and reporting) results</w:t>
            </w:r>
            <w:r>
              <w:rPr>
                <w:sz w:val="20"/>
                <w:szCs w:val="20"/>
              </w:rPr>
              <w:t xml:space="preserve"> will be disseminated at Faculty Meetings and decisions about next steps for improving the program will be discussed. Also, every 7 years, in alignment with APR schedule, faculty will review and revise the program’s SLOs and edit the assessment method accordingly.</w:t>
            </w:r>
          </w:p>
        </w:tc>
      </w:tr>
    </w:tbl>
    <w:p w14:paraId="3387A098" w14:textId="604E2B13" w:rsidR="005D2E3F" w:rsidRPr="00AC0846" w:rsidRDefault="005D2E3F" w:rsidP="001F03E5">
      <w:pPr>
        <w:pStyle w:val="NoSpacing"/>
      </w:pPr>
    </w:p>
    <w:sectPr w:rsidR="005D2E3F" w:rsidRPr="00AC0846" w:rsidSect="00392F7A">
      <w:pgSz w:w="15840" w:h="12240" w:orient="landscape"/>
      <w:pgMar w:top="720" w:right="1440" w:bottom="720" w:left="864"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EC50D" w14:textId="77777777" w:rsidR="00B1199F" w:rsidRDefault="00B1199F">
      <w:r>
        <w:separator/>
      </w:r>
    </w:p>
  </w:endnote>
  <w:endnote w:type="continuationSeparator" w:id="0">
    <w:p w14:paraId="610495B8" w14:textId="77777777" w:rsidR="00B1199F" w:rsidRDefault="00B1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656998"/>
      <w:docPartObj>
        <w:docPartGallery w:val="Page Numbers (Bottom of Page)"/>
        <w:docPartUnique/>
      </w:docPartObj>
    </w:sdtPr>
    <w:sdtContent>
      <w:sdt>
        <w:sdtPr>
          <w:id w:val="1728636285"/>
          <w:docPartObj>
            <w:docPartGallery w:val="Page Numbers (Top of Page)"/>
            <w:docPartUnique/>
          </w:docPartObj>
        </w:sdtPr>
        <w:sdtContent>
          <w:p w14:paraId="0B873982" w14:textId="102EE2BB" w:rsidR="00B1199F" w:rsidRDefault="00B1199F" w:rsidP="00392F7A">
            <w:pPr>
              <w:pStyle w:val="Footer"/>
              <w:jc w:val="center"/>
            </w:pPr>
            <w:r>
              <w:rPr>
                <w:i/>
                <w:sz w:val="16"/>
                <w:szCs w:val="16"/>
              </w:rPr>
              <w:t xml:space="preserve">APR </w:t>
            </w:r>
            <w:r w:rsidR="00437F11">
              <w:rPr>
                <w:i/>
                <w:sz w:val="16"/>
                <w:szCs w:val="16"/>
              </w:rPr>
              <w:t>- Accredited Programs</w:t>
            </w:r>
            <w:r>
              <w:rPr>
                <w:i/>
                <w:sz w:val="16"/>
                <w:szCs w:val="16"/>
              </w:rPr>
              <w:t xml:space="preserve"> - </w:t>
            </w:r>
            <w:r w:rsidRPr="00194C3D">
              <w:rPr>
                <w:i/>
                <w:sz w:val="16"/>
                <w:szCs w:val="16"/>
              </w:rPr>
              <w:t xml:space="preserve">Updated </w:t>
            </w:r>
            <w:r>
              <w:rPr>
                <w:i/>
                <w:sz w:val="16"/>
                <w:szCs w:val="16"/>
              </w:rPr>
              <w:t>August 2016</w:t>
            </w:r>
            <w:r>
              <w:rPr>
                <w:sz w:val="16"/>
                <w:szCs w:val="16"/>
              </w:rPr>
              <w:tab/>
            </w:r>
            <w:r>
              <w:rPr>
                <w:sz w:val="16"/>
                <w:szCs w:val="16"/>
              </w:rPr>
              <w:tab/>
            </w:r>
            <w:r w:rsidRPr="00392F7A">
              <w:rPr>
                <w:sz w:val="16"/>
              </w:rPr>
              <w:t xml:space="preserve">Page </w:t>
            </w:r>
            <w:r w:rsidRPr="00392F7A">
              <w:rPr>
                <w:b/>
                <w:bCs/>
                <w:sz w:val="16"/>
              </w:rPr>
              <w:fldChar w:fldCharType="begin"/>
            </w:r>
            <w:r w:rsidRPr="00392F7A">
              <w:rPr>
                <w:b/>
                <w:bCs/>
                <w:sz w:val="16"/>
              </w:rPr>
              <w:instrText xml:space="preserve"> PAGE </w:instrText>
            </w:r>
            <w:r w:rsidRPr="00392F7A">
              <w:rPr>
                <w:b/>
                <w:bCs/>
                <w:sz w:val="16"/>
              </w:rPr>
              <w:fldChar w:fldCharType="separate"/>
            </w:r>
            <w:r w:rsidR="00437F11">
              <w:rPr>
                <w:b/>
                <w:bCs/>
                <w:noProof/>
                <w:sz w:val="16"/>
              </w:rPr>
              <w:t>14</w:t>
            </w:r>
            <w:r w:rsidRPr="00392F7A">
              <w:rPr>
                <w:b/>
                <w:bCs/>
                <w:sz w:val="16"/>
              </w:rPr>
              <w:fldChar w:fldCharType="end"/>
            </w:r>
            <w:r w:rsidRPr="00392F7A">
              <w:rPr>
                <w:sz w:val="16"/>
              </w:rPr>
              <w:t xml:space="preserve"> of </w:t>
            </w:r>
            <w:r w:rsidRPr="00392F7A">
              <w:rPr>
                <w:b/>
                <w:bCs/>
                <w:sz w:val="16"/>
              </w:rPr>
              <w:fldChar w:fldCharType="begin"/>
            </w:r>
            <w:r w:rsidRPr="00392F7A">
              <w:rPr>
                <w:b/>
                <w:bCs/>
                <w:sz w:val="16"/>
              </w:rPr>
              <w:instrText xml:space="preserve"> NUMPAGES  </w:instrText>
            </w:r>
            <w:r w:rsidRPr="00392F7A">
              <w:rPr>
                <w:b/>
                <w:bCs/>
                <w:sz w:val="16"/>
              </w:rPr>
              <w:fldChar w:fldCharType="separate"/>
            </w:r>
            <w:r w:rsidR="00437F11">
              <w:rPr>
                <w:b/>
                <w:bCs/>
                <w:noProof/>
                <w:sz w:val="16"/>
              </w:rPr>
              <w:t>14</w:t>
            </w:r>
            <w:r w:rsidRPr="00392F7A">
              <w:rPr>
                <w:b/>
                <w:bCs/>
                <w:sz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EAB19" w14:textId="77777777" w:rsidR="00B1199F" w:rsidRDefault="00B1199F">
      <w:r>
        <w:separator/>
      </w:r>
    </w:p>
  </w:footnote>
  <w:footnote w:type="continuationSeparator" w:id="0">
    <w:p w14:paraId="11979F07" w14:textId="77777777" w:rsidR="00B1199F" w:rsidRDefault="00B11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C2001" w14:textId="77777777" w:rsidR="00B1199F" w:rsidRDefault="00B1199F" w:rsidP="008D7B3C">
    <w:pPr>
      <w:pStyle w:val="Header"/>
      <w:jc w:val="center"/>
    </w:pPr>
    <w:r>
      <w:rPr>
        <w:rFonts w:ascii="Baskerville Old Face" w:hAnsi="Baskerville Old Face"/>
        <w:b/>
        <w:noProof/>
        <w:color w:val="7E0000"/>
        <w:sz w:val="32"/>
        <w:szCs w:val="32"/>
      </w:rPr>
      <w:drawing>
        <wp:inline distT="0" distB="0" distL="0" distR="0" wp14:anchorId="5DF4D363" wp14:editId="145E656B">
          <wp:extent cx="1645920" cy="716280"/>
          <wp:effectExtent l="0" t="0" r="0" b="7620"/>
          <wp:docPr id="1" name="Picture 1" descr="SU logo 2001 BL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 logo 2001 BLACK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7162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AE6E" w14:textId="77777777" w:rsidR="00B1199F" w:rsidRDefault="00B1199F" w:rsidP="008D7B3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C21DA" w14:textId="77777777" w:rsidR="00B1199F" w:rsidRPr="00C4555C" w:rsidRDefault="00B1199F" w:rsidP="00C455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D1AA9" w14:textId="77777777" w:rsidR="00B1199F" w:rsidRPr="0013210D" w:rsidRDefault="00B1199F" w:rsidP="00C4555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29801" w14:textId="60CDC821" w:rsidR="00B1199F" w:rsidRPr="00444221" w:rsidRDefault="00B1199F" w:rsidP="00444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A46"/>
    <w:multiLevelType w:val="hybridMultilevel"/>
    <w:tmpl w:val="D180D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75661"/>
    <w:multiLevelType w:val="hybridMultilevel"/>
    <w:tmpl w:val="328E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02C22"/>
    <w:multiLevelType w:val="hybridMultilevel"/>
    <w:tmpl w:val="97366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03198"/>
    <w:multiLevelType w:val="hybridMultilevel"/>
    <w:tmpl w:val="B60A2B86"/>
    <w:lvl w:ilvl="0" w:tplc="2880FD4E">
      <w:start w:val="1"/>
      <w:numFmt w:val="lowerLetter"/>
      <w:lvlText w:val="%1."/>
      <w:lvlJc w:val="left"/>
      <w:pPr>
        <w:tabs>
          <w:tab w:val="num" w:pos="1440"/>
        </w:tabs>
        <w:ind w:left="1440" w:hanging="360"/>
      </w:pPr>
      <w:rPr>
        <w:rFonts w:hint="default"/>
      </w:rPr>
    </w:lvl>
    <w:lvl w:ilvl="1" w:tplc="B9B00C1E">
      <w:start w:val="1"/>
      <w:numFmt w:val="lowerRoman"/>
      <w:lvlText w:val="%2."/>
      <w:lvlJc w:val="left"/>
      <w:pPr>
        <w:tabs>
          <w:tab w:val="num" w:pos="2520"/>
        </w:tabs>
        <w:ind w:left="2520" w:hanging="720"/>
      </w:pPr>
      <w:rPr>
        <w:rFonts w:hint="default"/>
      </w:rPr>
    </w:lvl>
    <w:lvl w:ilvl="2" w:tplc="A43E63BE">
      <w:start w:val="7"/>
      <w:numFmt w:val="upperLetter"/>
      <w:pStyle w:val="Heading5"/>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8B805BB"/>
    <w:multiLevelType w:val="hybridMultilevel"/>
    <w:tmpl w:val="166C8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35BAE"/>
    <w:multiLevelType w:val="hybridMultilevel"/>
    <w:tmpl w:val="E146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27BB5"/>
    <w:multiLevelType w:val="hybridMultilevel"/>
    <w:tmpl w:val="528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32C9C"/>
    <w:multiLevelType w:val="hybridMultilevel"/>
    <w:tmpl w:val="7082CF38"/>
    <w:lvl w:ilvl="0" w:tplc="4280B5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36606"/>
    <w:multiLevelType w:val="hybridMultilevel"/>
    <w:tmpl w:val="8144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B0B96"/>
    <w:multiLevelType w:val="hybridMultilevel"/>
    <w:tmpl w:val="436C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149F6"/>
    <w:multiLevelType w:val="hybridMultilevel"/>
    <w:tmpl w:val="DFD8D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8483D"/>
    <w:multiLevelType w:val="hybridMultilevel"/>
    <w:tmpl w:val="415CE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1561D"/>
    <w:multiLevelType w:val="hybridMultilevel"/>
    <w:tmpl w:val="E232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75C94"/>
    <w:multiLevelType w:val="hybridMultilevel"/>
    <w:tmpl w:val="3C1A31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D0C411C"/>
    <w:multiLevelType w:val="hybridMultilevel"/>
    <w:tmpl w:val="4148DFA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066A7"/>
    <w:multiLevelType w:val="hybridMultilevel"/>
    <w:tmpl w:val="A402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509B6"/>
    <w:multiLevelType w:val="hybridMultilevel"/>
    <w:tmpl w:val="9D0091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7264596"/>
    <w:multiLevelType w:val="hybridMultilevel"/>
    <w:tmpl w:val="9F143EA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B1A46"/>
    <w:multiLevelType w:val="hybridMultilevel"/>
    <w:tmpl w:val="DFD8D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338A9"/>
    <w:multiLevelType w:val="hybridMultilevel"/>
    <w:tmpl w:val="203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53A1F"/>
    <w:multiLevelType w:val="multilevel"/>
    <w:tmpl w:val="BC92D508"/>
    <w:lvl w:ilvl="0">
      <w:start w:val="1"/>
      <w:numFmt w:val="upperRoman"/>
      <w:lvlText w:val="%1."/>
      <w:lvlJc w:val="left"/>
      <w:pPr>
        <w:ind w:left="0" w:firstLine="0"/>
      </w:pPr>
      <w:rPr>
        <w:rFonts w:ascii="Times New Roman" w:eastAsia="Times New Roman" w:hAnsi="Times New Roman" w:cs="Times New Roman"/>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48330B28"/>
    <w:multiLevelType w:val="hybridMultilevel"/>
    <w:tmpl w:val="7DBAD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A4409"/>
    <w:multiLevelType w:val="hybridMultilevel"/>
    <w:tmpl w:val="8614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F5795"/>
    <w:multiLevelType w:val="hybridMultilevel"/>
    <w:tmpl w:val="18164902"/>
    <w:lvl w:ilvl="0" w:tplc="A46C5170">
      <w:start w:val="2"/>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5B152B"/>
    <w:multiLevelType w:val="hybridMultilevel"/>
    <w:tmpl w:val="9CFC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6F505F"/>
    <w:multiLevelType w:val="hybridMultilevel"/>
    <w:tmpl w:val="A798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343E8"/>
    <w:multiLevelType w:val="hybridMultilevel"/>
    <w:tmpl w:val="7DBAD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E65FB"/>
    <w:multiLevelType w:val="hybridMultilevel"/>
    <w:tmpl w:val="4EB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84F12"/>
    <w:multiLevelType w:val="hybridMultilevel"/>
    <w:tmpl w:val="52DC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ED31A6"/>
    <w:multiLevelType w:val="hybridMultilevel"/>
    <w:tmpl w:val="226265CA"/>
    <w:lvl w:ilvl="0" w:tplc="D7044228">
      <w:start w:val="1"/>
      <w:numFmt w:val="upperLetter"/>
      <w:pStyle w:val="Heading2"/>
      <w:lvlText w:val="%1."/>
      <w:lvlJc w:val="left"/>
      <w:pPr>
        <w:tabs>
          <w:tab w:val="num" w:pos="1440"/>
        </w:tabs>
        <w:ind w:left="1440" w:hanging="360"/>
      </w:pPr>
      <w:rPr>
        <w:rFonts w:hint="default"/>
        <w:b/>
      </w:rPr>
    </w:lvl>
    <w:lvl w:ilvl="1" w:tplc="0409000F">
      <w:start w:val="1"/>
      <w:numFmt w:val="decimal"/>
      <w:lvlText w:val="%2."/>
      <w:lvlJc w:val="left"/>
      <w:pPr>
        <w:tabs>
          <w:tab w:val="num" w:pos="2160"/>
        </w:tabs>
        <w:ind w:left="2160" w:hanging="360"/>
      </w:pPr>
    </w:lvl>
    <w:lvl w:ilvl="2" w:tplc="DF289B0A">
      <w:start w:val="1"/>
      <w:numFmt w:val="lowerLetter"/>
      <w:lvlText w:val="%3."/>
      <w:lvlJc w:val="left"/>
      <w:pPr>
        <w:tabs>
          <w:tab w:val="num" w:pos="3060"/>
        </w:tabs>
        <w:ind w:left="3060" w:hanging="360"/>
      </w:pPr>
      <w:rPr>
        <w:rFonts w:hint="default"/>
      </w:rPr>
    </w:lvl>
    <w:lvl w:ilvl="3" w:tplc="0409000F">
      <w:start w:val="1"/>
      <w:numFmt w:val="decimal"/>
      <w:lvlText w:val="%4."/>
      <w:lvlJc w:val="left"/>
      <w:pPr>
        <w:tabs>
          <w:tab w:val="num" w:pos="3600"/>
        </w:tabs>
        <w:ind w:left="3600" w:hanging="360"/>
      </w:pPr>
      <w:rPr>
        <w:rFonts w:hint="default"/>
        <w:b/>
      </w:rPr>
    </w:lvl>
    <w:lvl w:ilvl="4" w:tplc="1180999C">
      <w:start w:val="1"/>
      <w:numFmt w:val="lowerRoman"/>
      <w:lvlText w:val="%5."/>
      <w:lvlJc w:val="left"/>
      <w:pPr>
        <w:tabs>
          <w:tab w:val="num" w:pos="4680"/>
        </w:tabs>
        <w:ind w:left="4680" w:hanging="72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9"/>
  </w:num>
  <w:num w:numId="2">
    <w:abstractNumId w:val="3"/>
  </w:num>
  <w:num w:numId="3">
    <w:abstractNumId w:val="23"/>
  </w:num>
  <w:num w:numId="4">
    <w:abstractNumId w:val="18"/>
  </w:num>
  <w:num w:numId="5">
    <w:abstractNumId w:val="24"/>
  </w:num>
  <w:num w:numId="6">
    <w:abstractNumId w:val="13"/>
  </w:num>
  <w:num w:numId="7">
    <w:abstractNumId w:val="28"/>
  </w:num>
  <w:num w:numId="8">
    <w:abstractNumId w:val="4"/>
  </w:num>
  <w:num w:numId="9">
    <w:abstractNumId w:val="11"/>
  </w:num>
  <w:num w:numId="10">
    <w:abstractNumId w:val="12"/>
  </w:num>
  <w:num w:numId="11">
    <w:abstractNumId w:val="1"/>
  </w:num>
  <w:num w:numId="12">
    <w:abstractNumId w:val="9"/>
  </w:num>
  <w:num w:numId="13">
    <w:abstractNumId w:val="25"/>
  </w:num>
  <w:num w:numId="14">
    <w:abstractNumId w:val="0"/>
  </w:num>
  <w:num w:numId="15">
    <w:abstractNumId w:val="15"/>
  </w:num>
  <w:num w:numId="16">
    <w:abstractNumId w:val="19"/>
  </w:num>
  <w:num w:numId="17">
    <w:abstractNumId w:val="6"/>
  </w:num>
  <w:num w:numId="18">
    <w:abstractNumId w:val="10"/>
  </w:num>
  <w:num w:numId="19">
    <w:abstractNumId w:val="7"/>
  </w:num>
  <w:num w:numId="20">
    <w:abstractNumId w:val="27"/>
  </w:num>
  <w:num w:numId="21">
    <w:abstractNumId w:val="20"/>
  </w:num>
  <w:num w:numId="22">
    <w:abstractNumId w:val="16"/>
  </w:num>
  <w:num w:numId="23">
    <w:abstractNumId w:val="14"/>
  </w:num>
  <w:num w:numId="24">
    <w:abstractNumId w:val="17"/>
  </w:num>
  <w:num w:numId="25">
    <w:abstractNumId w:val="22"/>
  </w:num>
  <w:num w:numId="26">
    <w:abstractNumId w:val="2"/>
  </w:num>
  <w:num w:numId="27">
    <w:abstractNumId w:val="21"/>
  </w:num>
  <w:num w:numId="28">
    <w:abstractNumId w:val="26"/>
  </w:num>
  <w:num w:numId="29">
    <w:abstractNumId w:val="8"/>
  </w:num>
  <w:num w:numId="3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fill="f" fillcolor="white" stroke="f">
      <v:fill color="white" on="f"/>
      <v:stroke on="f"/>
      <o:colormru v:ext="edit" colors="#7e101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00"/>
    <w:rsid w:val="000013E3"/>
    <w:rsid w:val="00003DD8"/>
    <w:rsid w:val="00007A1A"/>
    <w:rsid w:val="00007C51"/>
    <w:rsid w:val="00013379"/>
    <w:rsid w:val="000156AC"/>
    <w:rsid w:val="000156BF"/>
    <w:rsid w:val="00016A26"/>
    <w:rsid w:val="0002093D"/>
    <w:rsid w:val="0002605E"/>
    <w:rsid w:val="000273EC"/>
    <w:rsid w:val="0003125D"/>
    <w:rsid w:val="00031DEF"/>
    <w:rsid w:val="00032D7D"/>
    <w:rsid w:val="0003329D"/>
    <w:rsid w:val="000402D4"/>
    <w:rsid w:val="000471F8"/>
    <w:rsid w:val="00054324"/>
    <w:rsid w:val="00054F43"/>
    <w:rsid w:val="00055AC2"/>
    <w:rsid w:val="000659C0"/>
    <w:rsid w:val="000772B5"/>
    <w:rsid w:val="0007776C"/>
    <w:rsid w:val="00082A8A"/>
    <w:rsid w:val="00084420"/>
    <w:rsid w:val="0008683A"/>
    <w:rsid w:val="00086F85"/>
    <w:rsid w:val="000922E6"/>
    <w:rsid w:val="00096EC0"/>
    <w:rsid w:val="000A59F4"/>
    <w:rsid w:val="000B16BD"/>
    <w:rsid w:val="000B691E"/>
    <w:rsid w:val="000C1DE5"/>
    <w:rsid w:val="000D33BF"/>
    <w:rsid w:val="000D66C4"/>
    <w:rsid w:val="000D6F9F"/>
    <w:rsid w:val="000E03A1"/>
    <w:rsid w:val="000F65BC"/>
    <w:rsid w:val="000F7405"/>
    <w:rsid w:val="00104244"/>
    <w:rsid w:val="00104C11"/>
    <w:rsid w:val="0011351A"/>
    <w:rsid w:val="00113EF9"/>
    <w:rsid w:val="001147A2"/>
    <w:rsid w:val="00114B91"/>
    <w:rsid w:val="00115298"/>
    <w:rsid w:val="00121071"/>
    <w:rsid w:val="001214FB"/>
    <w:rsid w:val="00124B57"/>
    <w:rsid w:val="00124CB2"/>
    <w:rsid w:val="00127BD1"/>
    <w:rsid w:val="001304E5"/>
    <w:rsid w:val="00131439"/>
    <w:rsid w:val="0013210D"/>
    <w:rsid w:val="00134000"/>
    <w:rsid w:val="001433DB"/>
    <w:rsid w:val="001602C6"/>
    <w:rsid w:val="00160E9E"/>
    <w:rsid w:val="00161754"/>
    <w:rsid w:val="00162B5C"/>
    <w:rsid w:val="00166FFC"/>
    <w:rsid w:val="00170638"/>
    <w:rsid w:val="00177612"/>
    <w:rsid w:val="0018172C"/>
    <w:rsid w:val="00182FA0"/>
    <w:rsid w:val="00183BEB"/>
    <w:rsid w:val="001931E7"/>
    <w:rsid w:val="00196B35"/>
    <w:rsid w:val="00197A05"/>
    <w:rsid w:val="001A0C02"/>
    <w:rsid w:val="001A17D0"/>
    <w:rsid w:val="001A355A"/>
    <w:rsid w:val="001A604F"/>
    <w:rsid w:val="001B29FC"/>
    <w:rsid w:val="001B6FD5"/>
    <w:rsid w:val="001C156C"/>
    <w:rsid w:val="001C2D4A"/>
    <w:rsid w:val="001C4F02"/>
    <w:rsid w:val="001C7DE3"/>
    <w:rsid w:val="001D1AC4"/>
    <w:rsid w:val="001D4E56"/>
    <w:rsid w:val="001E0146"/>
    <w:rsid w:val="001E42C1"/>
    <w:rsid w:val="001E69CE"/>
    <w:rsid w:val="001F03E5"/>
    <w:rsid w:val="001F2069"/>
    <w:rsid w:val="001F63C6"/>
    <w:rsid w:val="002010E1"/>
    <w:rsid w:val="00202064"/>
    <w:rsid w:val="002022D0"/>
    <w:rsid w:val="00213A6D"/>
    <w:rsid w:val="002214F0"/>
    <w:rsid w:val="002221D4"/>
    <w:rsid w:val="00224296"/>
    <w:rsid w:val="00224686"/>
    <w:rsid w:val="002260AA"/>
    <w:rsid w:val="00227144"/>
    <w:rsid w:val="0022717C"/>
    <w:rsid w:val="0023326E"/>
    <w:rsid w:val="002335F2"/>
    <w:rsid w:val="002404A3"/>
    <w:rsid w:val="0024152E"/>
    <w:rsid w:val="00243480"/>
    <w:rsid w:val="00246CFE"/>
    <w:rsid w:val="00247971"/>
    <w:rsid w:val="00250154"/>
    <w:rsid w:val="00250331"/>
    <w:rsid w:val="002525FB"/>
    <w:rsid w:val="002546DD"/>
    <w:rsid w:val="00255A74"/>
    <w:rsid w:val="0026731F"/>
    <w:rsid w:val="00267986"/>
    <w:rsid w:val="00276618"/>
    <w:rsid w:val="00277F95"/>
    <w:rsid w:val="0028496A"/>
    <w:rsid w:val="0029209A"/>
    <w:rsid w:val="00292973"/>
    <w:rsid w:val="00292A8B"/>
    <w:rsid w:val="002962A8"/>
    <w:rsid w:val="002A1F0A"/>
    <w:rsid w:val="002A1FF4"/>
    <w:rsid w:val="002D12C6"/>
    <w:rsid w:val="002E1986"/>
    <w:rsid w:val="002E5CFE"/>
    <w:rsid w:val="002E7277"/>
    <w:rsid w:val="002F2A77"/>
    <w:rsid w:val="002F7EA4"/>
    <w:rsid w:val="0030076D"/>
    <w:rsid w:val="00302D6F"/>
    <w:rsid w:val="003105CC"/>
    <w:rsid w:val="00310956"/>
    <w:rsid w:val="00311381"/>
    <w:rsid w:val="0031139D"/>
    <w:rsid w:val="00312EE7"/>
    <w:rsid w:val="00314E3E"/>
    <w:rsid w:val="00314FD1"/>
    <w:rsid w:val="00317581"/>
    <w:rsid w:val="0032313D"/>
    <w:rsid w:val="0032561C"/>
    <w:rsid w:val="00336466"/>
    <w:rsid w:val="003427D0"/>
    <w:rsid w:val="0034520B"/>
    <w:rsid w:val="003476AC"/>
    <w:rsid w:val="003501C9"/>
    <w:rsid w:val="00352D93"/>
    <w:rsid w:val="0035397A"/>
    <w:rsid w:val="00355A91"/>
    <w:rsid w:val="00364B1D"/>
    <w:rsid w:val="003666BB"/>
    <w:rsid w:val="0036682E"/>
    <w:rsid w:val="00370AA4"/>
    <w:rsid w:val="00375307"/>
    <w:rsid w:val="00376513"/>
    <w:rsid w:val="00376C34"/>
    <w:rsid w:val="00377517"/>
    <w:rsid w:val="00381561"/>
    <w:rsid w:val="003818D8"/>
    <w:rsid w:val="00382C5E"/>
    <w:rsid w:val="0038333B"/>
    <w:rsid w:val="0038567C"/>
    <w:rsid w:val="00387A4B"/>
    <w:rsid w:val="00392F7A"/>
    <w:rsid w:val="003A0BCE"/>
    <w:rsid w:val="003A0EF2"/>
    <w:rsid w:val="003A795A"/>
    <w:rsid w:val="003B2F27"/>
    <w:rsid w:val="003B3F5F"/>
    <w:rsid w:val="003C1F39"/>
    <w:rsid w:val="003C34C5"/>
    <w:rsid w:val="003C5897"/>
    <w:rsid w:val="003C7B2E"/>
    <w:rsid w:val="003C7DF9"/>
    <w:rsid w:val="003D6104"/>
    <w:rsid w:val="003D6271"/>
    <w:rsid w:val="003D7353"/>
    <w:rsid w:val="003E0AD4"/>
    <w:rsid w:val="003E0DA2"/>
    <w:rsid w:val="003E3376"/>
    <w:rsid w:val="003E6294"/>
    <w:rsid w:val="003F042D"/>
    <w:rsid w:val="003F1383"/>
    <w:rsid w:val="003F35FD"/>
    <w:rsid w:val="003F5A53"/>
    <w:rsid w:val="0040174C"/>
    <w:rsid w:val="00404093"/>
    <w:rsid w:val="00404919"/>
    <w:rsid w:val="0040585D"/>
    <w:rsid w:val="0040697B"/>
    <w:rsid w:val="004079CE"/>
    <w:rsid w:val="00411124"/>
    <w:rsid w:val="00411797"/>
    <w:rsid w:val="004128E9"/>
    <w:rsid w:val="004179B4"/>
    <w:rsid w:val="0042477B"/>
    <w:rsid w:val="00436C56"/>
    <w:rsid w:val="00437F11"/>
    <w:rsid w:val="0044250A"/>
    <w:rsid w:val="00444221"/>
    <w:rsid w:val="0044476F"/>
    <w:rsid w:val="00444A1D"/>
    <w:rsid w:val="004464E5"/>
    <w:rsid w:val="004500EC"/>
    <w:rsid w:val="004502B0"/>
    <w:rsid w:val="004530DC"/>
    <w:rsid w:val="00455F21"/>
    <w:rsid w:val="00463877"/>
    <w:rsid w:val="00464169"/>
    <w:rsid w:val="00465243"/>
    <w:rsid w:val="00483F3B"/>
    <w:rsid w:val="00485284"/>
    <w:rsid w:val="0048561C"/>
    <w:rsid w:val="00486F3A"/>
    <w:rsid w:val="00496C39"/>
    <w:rsid w:val="004A145C"/>
    <w:rsid w:val="004A5C60"/>
    <w:rsid w:val="004B37E7"/>
    <w:rsid w:val="004B4D1C"/>
    <w:rsid w:val="004C04BD"/>
    <w:rsid w:val="004C08BD"/>
    <w:rsid w:val="004C5747"/>
    <w:rsid w:val="004C5F72"/>
    <w:rsid w:val="004D121D"/>
    <w:rsid w:val="004D2354"/>
    <w:rsid w:val="004D258B"/>
    <w:rsid w:val="004D35B5"/>
    <w:rsid w:val="004D6D9D"/>
    <w:rsid w:val="004D7AE5"/>
    <w:rsid w:val="004E28C0"/>
    <w:rsid w:val="004E45CB"/>
    <w:rsid w:val="004E55F7"/>
    <w:rsid w:val="004F0C3B"/>
    <w:rsid w:val="004F0FE3"/>
    <w:rsid w:val="004F2C20"/>
    <w:rsid w:val="004F77DC"/>
    <w:rsid w:val="0050083D"/>
    <w:rsid w:val="00502CFE"/>
    <w:rsid w:val="005135EC"/>
    <w:rsid w:val="00517D62"/>
    <w:rsid w:val="00530E72"/>
    <w:rsid w:val="00533A1B"/>
    <w:rsid w:val="005421D4"/>
    <w:rsid w:val="00543FC2"/>
    <w:rsid w:val="0054684B"/>
    <w:rsid w:val="00550A25"/>
    <w:rsid w:val="0056277A"/>
    <w:rsid w:val="00573E02"/>
    <w:rsid w:val="00581416"/>
    <w:rsid w:val="00581546"/>
    <w:rsid w:val="00593881"/>
    <w:rsid w:val="00597FA4"/>
    <w:rsid w:val="005A1089"/>
    <w:rsid w:val="005B1C00"/>
    <w:rsid w:val="005B7A7B"/>
    <w:rsid w:val="005C1F2E"/>
    <w:rsid w:val="005C5EA7"/>
    <w:rsid w:val="005D2565"/>
    <w:rsid w:val="005D2E3F"/>
    <w:rsid w:val="005D38C1"/>
    <w:rsid w:val="005D44C2"/>
    <w:rsid w:val="005D54DF"/>
    <w:rsid w:val="005D7002"/>
    <w:rsid w:val="005E08E0"/>
    <w:rsid w:val="005E23EB"/>
    <w:rsid w:val="005E26FA"/>
    <w:rsid w:val="005E4F63"/>
    <w:rsid w:val="005E5506"/>
    <w:rsid w:val="005F077E"/>
    <w:rsid w:val="005F18D2"/>
    <w:rsid w:val="005F51D0"/>
    <w:rsid w:val="00600CBF"/>
    <w:rsid w:val="006028AE"/>
    <w:rsid w:val="00602C85"/>
    <w:rsid w:val="00610A2D"/>
    <w:rsid w:val="00612543"/>
    <w:rsid w:val="00615114"/>
    <w:rsid w:val="00626B6E"/>
    <w:rsid w:val="00627458"/>
    <w:rsid w:val="0063036D"/>
    <w:rsid w:val="00637CD1"/>
    <w:rsid w:val="006401B9"/>
    <w:rsid w:val="0064726B"/>
    <w:rsid w:val="0064793E"/>
    <w:rsid w:val="00652D59"/>
    <w:rsid w:val="0065340D"/>
    <w:rsid w:val="00657BCF"/>
    <w:rsid w:val="0066399A"/>
    <w:rsid w:val="006649E8"/>
    <w:rsid w:val="0066501C"/>
    <w:rsid w:val="00672BC2"/>
    <w:rsid w:val="006743F0"/>
    <w:rsid w:val="0067722F"/>
    <w:rsid w:val="00683AF8"/>
    <w:rsid w:val="006850CD"/>
    <w:rsid w:val="006913FD"/>
    <w:rsid w:val="00692C9B"/>
    <w:rsid w:val="006979F6"/>
    <w:rsid w:val="006A1965"/>
    <w:rsid w:val="006A25F1"/>
    <w:rsid w:val="006A7D28"/>
    <w:rsid w:val="006B310A"/>
    <w:rsid w:val="006B3821"/>
    <w:rsid w:val="006B4D20"/>
    <w:rsid w:val="006B51D0"/>
    <w:rsid w:val="006B7854"/>
    <w:rsid w:val="006C48BA"/>
    <w:rsid w:val="006C5B2C"/>
    <w:rsid w:val="006D28C4"/>
    <w:rsid w:val="006E4124"/>
    <w:rsid w:val="006E4FD4"/>
    <w:rsid w:val="006F1ACC"/>
    <w:rsid w:val="006F5D50"/>
    <w:rsid w:val="006F6CD3"/>
    <w:rsid w:val="007051C3"/>
    <w:rsid w:val="00707535"/>
    <w:rsid w:val="007116F6"/>
    <w:rsid w:val="007123ED"/>
    <w:rsid w:val="007211FE"/>
    <w:rsid w:val="007270DC"/>
    <w:rsid w:val="00741C68"/>
    <w:rsid w:val="007431B1"/>
    <w:rsid w:val="00745AD7"/>
    <w:rsid w:val="00747FB6"/>
    <w:rsid w:val="00756541"/>
    <w:rsid w:val="0075726F"/>
    <w:rsid w:val="007577D1"/>
    <w:rsid w:val="00765E49"/>
    <w:rsid w:val="007712B4"/>
    <w:rsid w:val="0077235E"/>
    <w:rsid w:val="007761C3"/>
    <w:rsid w:val="007779A0"/>
    <w:rsid w:val="00780C01"/>
    <w:rsid w:val="00785241"/>
    <w:rsid w:val="00792330"/>
    <w:rsid w:val="00793EFB"/>
    <w:rsid w:val="007946C6"/>
    <w:rsid w:val="00795302"/>
    <w:rsid w:val="0079567A"/>
    <w:rsid w:val="007B0D94"/>
    <w:rsid w:val="007B1566"/>
    <w:rsid w:val="007B4450"/>
    <w:rsid w:val="007C34EE"/>
    <w:rsid w:val="007D3831"/>
    <w:rsid w:val="007E7A47"/>
    <w:rsid w:val="007F08A1"/>
    <w:rsid w:val="00803316"/>
    <w:rsid w:val="00804324"/>
    <w:rsid w:val="00805EDF"/>
    <w:rsid w:val="00806B3D"/>
    <w:rsid w:val="008222B9"/>
    <w:rsid w:val="00824EA7"/>
    <w:rsid w:val="0084060F"/>
    <w:rsid w:val="008422AD"/>
    <w:rsid w:val="00851826"/>
    <w:rsid w:val="00851EF6"/>
    <w:rsid w:val="0085240D"/>
    <w:rsid w:val="00852477"/>
    <w:rsid w:val="008540F7"/>
    <w:rsid w:val="0086175D"/>
    <w:rsid w:val="0086346D"/>
    <w:rsid w:val="00863C80"/>
    <w:rsid w:val="00865AC2"/>
    <w:rsid w:val="00866E81"/>
    <w:rsid w:val="0087416A"/>
    <w:rsid w:val="00877DF3"/>
    <w:rsid w:val="008A1290"/>
    <w:rsid w:val="008A139C"/>
    <w:rsid w:val="008D2F98"/>
    <w:rsid w:val="008D4442"/>
    <w:rsid w:val="008D5524"/>
    <w:rsid w:val="008D7B3C"/>
    <w:rsid w:val="008E0079"/>
    <w:rsid w:val="008E32D2"/>
    <w:rsid w:val="008F02F2"/>
    <w:rsid w:val="008F2F8F"/>
    <w:rsid w:val="008F5569"/>
    <w:rsid w:val="008F66BF"/>
    <w:rsid w:val="00902E3E"/>
    <w:rsid w:val="00910D0A"/>
    <w:rsid w:val="0091214B"/>
    <w:rsid w:val="00914DDB"/>
    <w:rsid w:val="009201B6"/>
    <w:rsid w:val="009208E0"/>
    <w:rsid w:val="00923CC1"/>
    <w:rsid w:val="00924862"/>
    <w:rsid w:val="00925B81"/>
    <w:rsid w:val="0093249F"/>
    <w:rsid w:val="00937B03"/>
    <w:rsid w:val="0094083C"/>
    <w:rsid w:val="0094379B"/>
    <w:rsid w:val="00947707"/>
    <w:rsid w:val="00950B64"/>
    <w:rsid w:val="0095132E"/>
    <w:rsid w:val="00953E52"/>
    <w:rsid w:val="00960BF2"/>
    <w:rsid w:val="00961BF5"/>
    <w:rsid w:val="00962555"/>
    <w:rsid w:val="0096350E"/>
    <w:rsid w:val="00967409"/>
    <w:rsid w:val="00972880"/>
    <w:rsid w:val="00975F6C"/>
    <w:rsid w:val="00976CE0"/>
    <w:rsid w:val="00981AF7"/>
    <w:rsid w:val="009A43E6"/>
    <w:rsid w:val="009B07D2"/>
    <w:rsid w:val="009B333D"/>
    <w:rsid w:val="009B3904"/>
    <w:rsid w:val="009B6EB8"/>
    <w:rsid w:val="009B7C10"/>
    <w:rsid w:val="009C0549"/>
    <w:rsid w:val="009C103F"/>
    <w:rsid w:val="009C2581"/>
    <w:rsid w:val="009C5F8C"/>
    <w:rsid w:val="009C76AF"/>
    <w:rsid w:val="009C78B6"/>
    <w:rsid w:val="009C7B1D"/>
    <w:rsid w:val="009D2610"/>
    <w:rsid w:val="009D3D33"/>
    <w:rsid w:val="009E7861"/>
    <w:rsid w:val="009F1566"/>
    <w:rsid w:val="009F2982"/>
    <w:rsid w:val="009F4174"/>
    <w:rsid w:val="009F52C6"/>
    <w:rsid w:val="009F6F60"/>
    <w:rsid w:val="00A0011B"/>
    <w:rsid w:val="00A125AD"/>
    <w:rsid w:val="00A13365"/>
    <w:rsid w:val="00A14B21"/>
    <w:rsid w:val="00A21886"/>
    <w:rsid w:val="00A2497E"/>
    <w:rsid w:val="00A27344"/>
    <w:rsid w:val="00A30AB7"/>
    <w:rsid w:val="00A32D2C"/>
    <w:rsid w:val="00A33456"/>
    <w:rsid w:val="00A34762"/>
    <w:rsid w:val="00A35BC0"/>
    <w:rsid w:val="00A41554"/>
    <w:rsid w:val="00A43B43"/>
    <w:rsid w:val="00A442D1"/>
    <w:rsid w:val="00A45A14"/>
    <w:rsid w:val="00A536CA"/>
    <w:rsid w:val="00A53D2B"/>
    <w:rsid w:val="00A553E3"/>
    <w:rsid w:val="00A64E3B"/>
    <w:rsid w:val="00A6571F"/>
    <w:rsid w:val="00A66598"/>
    <w:rsid w:val="00A7136A"/>
    <w:rsid w:val="00A72AC7"/>
    <w:rsid w:val="00A76AC8"/>
    <w:rsid w:val="00A80856"/>
    <w:rsid w:val="00A829D9"/>
    <w:rsid w:val="00A8529E"/>
    <w:rsid w:val="00A915B5"/>
    <w:rsid w:val="00A917DB"/>
    <w:rsid w:val="00A9308E"/>
    <w:rsid w:val="00A946CF"/>
    <w:rsid w:val="00A94F47"/>
    <w:rsid w:val="00A95927"/>
    <w:rsid w:val="00A96DFE"/>
    <w:rsid w:val="00A96F54"/>
    <w:rsid w:val="00AA1035"/>
    <w:rsid w:val="00AA3126"/>
    <w:rsid w:val="00AA3205"/>
    <w:rsid w:val="00AB0803"/>
    <w:rsid w:val="00AB33B2"/>
    <w:rsid w:val="00AC0846"/>
    <w:rsid w:val="00AC390C"/>
    <w:rsid w:val="00AC5369"/>
    <w:rsid w:val="00AD5A7A"/>
    <w:rsid w:val="00AD64BE"/>
    <w:rsid w:val="00AE5B46"/>
    <w:rsid w:val="00AE6375"/>
    <w:rsid w:val="00AE7F8A"/>
    <w:rsid w:val="00AF2686"/>
    <w:rsid w:val="00AF42E9"/>
    <w:rsid w:val="00AF5755"/>
    <w:rsid w:val="00AF6664"/>
    <w:rsid w:val="00AF676D"/>
    <w:rsid w:val="00AF69AF"/>
    <w:rsid w:val="00B00C49"/>
    <w:rsid w:val="00B02C50"/>
    <w:rsid w:val="00B02EFB"/>
    <w:rsid w:val="00B06994"/>
    <w:rsid w:val="00B07860"/>
    <w:rsid w:val="00B102B0"/>
    <w:rsid w:val="00B1199F"/>
    <w:rsid w:val="00B140E2"/>
    <w:rsid w:val="00B20315"/>
    <w:rsid w:val="00B20FB3"/>
    <w:rsid w:val="00B24AD2"/>
    <w:rsid w:val="00B31DCB"/>
    <w:rsid w:val="00B37E62"/>
    <w:rsid w:val="00B47A5B"/>
    <w:rsid w:val="00B500FC"/>
    <w:rsid w:val="00B508E4"/>
    <w:rsid w:val="00B51A73"/>
    <w:rsid w:val="00B55FFE"/>
    <w:rsid w:val="00B56C0F"/>
    <w:rsid w:val="00B572F9"/>
    <w:rsid w:val="00B649F2"/>
    <w:rsid w:val="00B7178D"/>
    <w:rsid w:val="00B903BF"/>
    <w:rsid w:val="00B95521"/>
    <w:rsid w:val="00B96F3B"/>
    <w:rsid w:val="00B97CD7"/>
    <w:rsid w:val="00BA1654"/>
    <w:rsid w:val="00BA4F29"/>
    <w:rsid w:val="00BA4FF7"/>
    <w:rsid w:val="00BA552B"/>
    <w:rsid w:val="00BA6A27"/>
    <w:rsid w:val="00BA6FB3"/>
    <w:rsid w:val="00BB42B8"/>
    <w:rsid w:val="00BB528F"/>
    <w:rsid w:val="00BC0EA6"/>
    <w:rsid w:val="00BC57C4"/>
    <w:rsid w:val="00BC6400"/>
    <w:rsid w:val="00BD0DB8"/>
    <w:rsid w:val="00BD1BE3"/>
    <w:rsid w:val="00BD4128"/>
    <w:rsid w:val="00BD7DB1"/>
    <w:rsid w:val="00BE0AD3"/>
    <w:rsid w:val="00BE1075"/>
    <w:rsid w:val="00BE6857"/>
    <w:rsid w:val="00BF20A3"/>
    <w:rsid w:val="00BF3850"/>
    <w:rsid w:val="00C02028"/>
    <w:rsid w:val="00C05362"/>
    <w:rsid w:val="00C05625"/>
    <w:rsid w:val="00C14DBA"/>
    <w:rsid w:val="00C20AA6"/>
    <w:rsid w:val="00C23C0C"/>
    <w:rsid w:val="00C41AD8"/>
    <w:rsid w:val="00C43654"/>
    <w:rsid w:val="00C4555C"/>
    <w:rsid w:val="00C56A6B"/>
    <w:rsid w:val="00C56CED"/>
    <w:rsid w:val="00C60270"/>
    <w:rsid w:val="00C705A2"/>
    <w:rsid w:val="00C726BF"/>
    <w:rsid w:val="00C809FF"/>
    <w:rsid w:val="00C80CA5"/>
    <w:rsid w:val="00C846C6"/>
    <w:rsid w:val="00C85A25"/>
    <w:rsid w:val="00CA05EB"/>
    <w:rsid w:val="00CA174F"/>
    <w:rsid w:val="00CA1829"/>
    <w:rsid w:val="00CB300A"/>
    <w:rsid w:val="00CB6295"/>
    <w:rsid w:val="00CC0BE8"/>
    <w:rsid w:val="00CC1DEE"/>
    <w:rsid w:val="00CC54F1"/>
    <w:rsid w:val="00CD0D4F"/>
    <w:rsid w:val="00CD0DDD"/>
    <w:rsid w:val="00CD7B67"/>
    <w:rsid w:val="00CE7CD7"/>
    <w:rsid w:val="00CF40A7"/>
    <w:rsid w:val="00CF7116"/>
    <w:rsid w:val="00D1302F"/>
    <w:rsid w:val="00D15907"/>
    <w:rsid w:val="00D15A98"/>
    <w:rsid w:val="00D24045"/>
    <w:rsid w:val="00D24B93"/>
    <w:rsid w:val="00D31B86"/>
    <w:rsid w:val="00D32229"/>
    <w:rsid w:val="00D33618"/>
    <w:rsid w:val="00D36C47"/>
    <w:rsid w:val="00D43391"/>
    <w:rsid w:val="00D44BAD"/>
    <w:rsid w:val="00D51568"/>
    <w:rsid w:val="00D53A57"/>
    <w:rsid w:val="00D5447A"/>
    <w:rsid w:val="00D6308C"/>
    <w:rsid w:val="00D63B30"/>
    <w:rsid w:val="00D64D53"/>
    <w:rsid w:val="00D66B8B"/>
    <w:rsid w:val="00D70115"/>
    <w:rsid w:val="00D72647"/>
    <w:rsid w:val="00D77525"/>
    <w:rsid w:val="00D77B9C"/>
    <w:rsid w:val="00D81DDD"/>
    <w:rsid w:val="00D852A8"/>
    <w:rsid w:val="00D878A4"/>
    <w:rsid w:val="00D969DC"/>
    <w:rsid w:val="00DA2A98"/>
    <w:rsid w:val="00DA3D07"/>
    <w:rsid w:val="00DA4F7E"/>
    <w:rsid w:val="00DA77D1"/>
    <w:rsid w:val="00DB47FF"/>
    <w:rsid w:val="00DC303D"/>
    <w:rsid w:val="00DC642B"/>
    <w:rsid w:val="00DD3B61"/>
    <w:rsid w:val="00DD3D72"/>
    <w:rsid w:val="00DD5E5E"/>
    <w:rsid w:val="00DE77D9"/>
    <w:rsid w:val="00DF1757"/>
    <w:rsid w:val="00E03BC0"/>
    <w:rsid w:val="00E05E20"/>
    <w:rsid w:val="00E062ED"/>
    <w:rsid w:val="00E10575"/>
    <w:rsid w:val="00E108A1"/>
    <w:rsid w:val="00E14338"/>
    <w:rsid w:val="00E16374"/>
    <w:rsid w:val="00E17275"/>
    <w:rsid w:val="00E1761D"/>
    <w:rsid w:val="00E22EF9"/>
    <w:rsid w:val="00E244AB"/>
    <w:rsid w:val="00E27DB8"/>
    <w:rsid w:val="00E30D58"/>
    <w:rsid w:val="00E3160E"/>
    <w:rsid w:val="00E32692"/>
    <w:rsid w:val="00E34163"/>
    <w:rsid w:val="00E353EE"/>
    <w:rsid w:val="00E42145"/>
    <w:rsid w:val="00E42DC7"/>
    <w:rsid w:val="00E44260"/>
    <w:rsid w:val="00E4570B"/>
    <w:rsid w:val="00E46E28"/>
    <w:rsid w:val="00E473DE"/>
    <w:rsid w:val="00E52E71"/>
    <w:rsid w:val="00E53D1F"/>
    <w:rsid w:val="00E55D44"/>
    <w:rsid w:val="00E55E04"/>
    <w:rsid w:val="00E57D0B"/>
    <w:rsid w:val="00E57F1E"/>
    <w:rsid w:val="00E60C9B"/>
    <w:rsid w:val="00E6401C"/>
    <w:rsid w:val="00E64D9B"/>
    <w:rsid w:val="00E66A40"/>
    <w:rsid w:val="00E865B2"/>
    <w:rsid w:val="00E95EFC"/>
    <w:rsid w:val="00EA17EF"/>
    <w:rsid w:val="00EA1EE0"/>
    <w:rsid w:val="00EA438D"/>
    <w:rsid w:val="00EA5CE3"/>
    <w:rsid w:val="00EB1C21"/>
    <w:rsid w:val="00EB4351"/>
    <w:rsid w:val="00EC0268"/>
    <w:rsid w:val="00EC5527"/>
    <w:rsid w:val="00EC5610"/>
    <w:rsid w:val="00ED05D7"/>
    <w:rsid w:val="00ED1A89"/>
    <w:rsid w:val="00ED4758"/>
    <w:rsid w:val="00ED4E43"/>
    <w:rsid w:val="00ED50A6"/>
    <w:rsid w:val="00ED5D83"/>
    <w:rsid w:val="00EF1D1A"/>
    <w:rsid w:val="00EF24A7"/>
    <w:rsid w:val="00EF3CC2"/>
    <w:rsid w:val="00EF6FB3"/>
    <w:rsid w:val="00F00375"/>
    <w:rsid w:val="00F07A7B"/>
    <w:rsid w:val="00F10C2C"/>
    <w:rsid w:val="00F1303D"/>
    <w:rsid w:val="00F24B03"/>
    <w:rsid w:val="00F32018"/>
    <w:rsid w:val="00F320F5"/>
    <w:rsid w:val="00F3291B"/>
    <w:rsid w:val="00F357B3"/>
    <w:rsid w:val="00F36510"/>
    <w:rsid w:val="00F372D1"/>
    <w:rsid w:val="00F42257"/>
    <w:rsid w:val="00F44379"/>
    <w:rsid w:val="00F53812"/>
    <w:rsid w:val="00F55D94"/>
    <w:rsid w:val="00F56098"/>
    <w:rsid w:val="00F579C9"/>
    <w:rsid w:val="00F61FA8"/>
    <w:rsid w:val="00F65332"/>
    <w:rsid w:val="00F679C9"/>
    <w:rsid w:val="00F7144E"/>
    <w:rsid w:val="00F715F4"/>
    <w:rsid w:val="00F730C9"/>
    <w:rsid w:val="00F83A9B"/>
    <w:rsid w:val="00F84A31"/>
    <w:rsid w:val="00F92ED2"/>
    <w:rsid w:val="00F9302D"/>
    <w:rsid w:val="00F93BA5"/>
    <w:rsid w:val="00FA737E"/>
    <w:rsid w:val="00FB33C2"/>
    <w:rsid w:val="00FB7B26"/>
    <w:rsid w:val="00FC1BD0"/>
    <w:rsid w:val="00FC45A4"/>
    <w:rsid w:val="00FC57A8"/>
    <w:rsid w:val="00FC6C3D"/>
    <w:rsid w:val="00FD6910"/>
    <w:rsid w:val="00FD6EE9"/>
    <w:rsid w:val="00FD7580"/>
    <w:rsid w:val="00FE459B"/>
    <w:rsid w:val="00FE5C7E"/>
    <w:rsid w:val="00FE773D"/>
    <w:rsid w:val="00FF0A4A"/>
    <w:rsid w:val="00FF4B54"/>
    <w:rsid w:val="00FF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on="f"/>
      <o:colormru v:ext="edit" colors="#7e1018"/>
    </o:shapedefaults>
    <o:shapelayout v:ext="edit">
      <o:idmap v:ext="edit" data="1"/>
    </o:shapelayout>
  </w:shapeDefaults>
  <w:decimalSymbol w:val="."/>
  <w:listSeparator w:val=","/>
  <w14:docId w14:val="0465754B"/>
  <w15:docId w15:val="{B6A5E4EE-FA72-4B55-8EB9-E464CB1C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BCF"/>
    <w:rPr>
      <w:sz w:val="24"/>
      <w:szCs w:val="24"/>
    </w:rPr>
  </w:style>
  <w:style w:type="paragraph" w:styleId="Heading1">
    <w:name w:val="heading 1"/>
    <w:basedOn w:val="Normal"/>
    <w:next w:val="Normal"/>
    <w:qFormat/>
    <w:rsid w:val="00657BCF"/>
    <w:pPr>
      <w:keepNext/>
      <w:spacing w:after="120"/>
      <w:outlineLvl w:val="0"/>
    </w:pPr>
    <w:rPr>
      <w:b/>
      <w:bCs/>
    </w:rPr>
  </w:style>
  <w:style w:type="paragraph" w:styleId="Heading2">
    <w:name w:val="heading 2"/>
    <w:basedOn w:val="Normal"/>
    <w:next w:val="Normal"/>
    <w:qFormat/>
    <w:rsid w:val="00657BCF"/>
    <w:pPr>
      <w:keepNext/>
      <w:numPr>
        <w:numId w:val="1"/>
      </w:numPr>
      <w:spacing w:after="120"/>
      <w:outlineLvl w:val="1"/>
    </w:pPr>
    <w:rPr>
      <w:b/>
      <w:bCs/>
    </w:rPr>
  </w:style>
  <w:style w:type="paragraph" w:styleId="Heading3">
    <w:name w:val="heading 3"/>
    <w:basedOn w:val="Normal"/>
    <w:next w:val="Normal"/>
    <w:qFormat/>
    <w:rsid w:val="00657BCF"/>
    <w:pPr>
      <w:keepNext/>
      <w:spacing w:after="120"/>
      <w:ind w:left="360"/>
      <w:outlineLvl w:val="2"/>
    </w:pPr>
    <w:rPr>
      <w:b/>
      <w:bCs/>
    </w:rPr>
  </w:style>
  <w:style w:type="paragraph" w:styleId="Heading4">
    <w:name w:val="heading 4"/>
    <w:basedOn w:val="Normal"/>
    <w:next w:val="Normal"/>
    <w:qFormat/>
    <w:rsid w:val="00657BCF"/>
    <w:pPr>
      <w:keepNext/>
      <w:spacing w:after="120"/>
      <w:ind w:left="720"/>
      <w:outlineLvl w:val="3"/>
    </w:pPr>
    <w:rPr>
      <w:i/>
      <w:iCs/>
    </w:rPr>
  </w:style>
  <w:style w:type="paragraph" w:styleId="Heading5">
    <w:name w:val="heading 5"/>
    <w:basedOn w:val="Normal"/>
    <w:next w:val="Normal"/>
    <w:qFormat/>
    <w:rsid w:val="00657BCF"/>
    <w:pPr>
      <w:keepNext/>
      <w:numPr>
        <w:ilvl w:val="2"/>
        <w:numId w:val="2"/>
      </w:numPr>
      <w:tabs>
        <w:tab w:val="clear" w:pos="3060"/>
      </w:tabs>
      <w:spacing w:after="120"/>
      <w:ind w:left="720"/>
      <w:outlineLvl w:val="4"/>
    </w:pPr>
    <w:rPr>
      <w:b/>
      <w:bCs/>
    </w:rPr>
  </w:style>
  <w:style w:type="paragraph" w:styleId="Heading6">
    <w:name w:val="heading 6"/>
    <w:basedOn w:val="Normal"/>
    <w:next w:val="Normal"/>
    <w:qFormat/>
    <w:rsid w:val="00657BCF"/>
    <w:pPr>
      <w:keepNext/>
      <w:spacing w:after="120"/>
      <w:ind w:left="1080"/>
      <w:outlineLvl w:val="5"/>
    </w:pPr>
  </w:style>
  <w:style w:type="paragraph" w:styleId="Heading7">
    <w:name w:val="heading 7"/>
    <w:basedOn w:val="Normal"/>
    <w:next w:val="Normal"/>
    <w:qFormat/>
    <w:rsid w:val="00657BCF"/>
    <w:pPr>
      <w:keepNext/>
      <w:ind w:left="-720"/>
      <w:outlineLvl w:val="6"/>
    </w:pPr>
    <w:rPr>
      <w:b/>
      <w:bCs/>
      <w:sz w:val="40"/>
    </w:rPr>
  </w:style>
  <w:style w:type="paragraph" w:styleId="Heading8">
    <w:name w:val="heading 8"/>
    <w:basedOn w:val="Normal"/>
    <w:next w:val="Normal"/>
    <w:qFormat/>
    <w:rsid w:val="00657BCF"/>
    <w:pPr>
      <w:keepNext/>
      <w:outlineLvl w:val="7"/>
    </w:pPr>
    <w:rPr>
      <w:b/>
      <w:bCs/>
      <w:sz w:val="40"/>
    </w:rPr>
  </w:style>
  <w:style w:type="paragraph" w:styleId="Heading9">
    <w:name w:val="heading 9"/>
    <w:basedOn w:val="Normal"/>
    <w:next w:val="Normal"/>
    <w:qFormat/>
    <w:rsid w:val="00657BCF"/>
    <w:pPr>
      <w:keepNext/>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7BCF"/>
    <w:pPr>
      <w:tabs>
        <w:tab w:val="center" w:pos="4320"/>
        <w:tab w:val="right" w:pos="8640"/>
      </w:tabs>
    </w:pPr>
  </w:style>
  <w:style w:type="paragraph" w:styleId="Footer">
    <w:name w:val="footer"/>
    <w:basedOn w:val="Normal"/>
    <w:link w:val="FooterChar"/>
    <w:uiPriority w:val="99"/>
    <w:rsid w:val="00657BCF"/>
    <w:pPr>
      <w:tabs>
        <w:tab w:val="center" w:pos="4320"/>
        <w:tab w:val="right" w:pos="8640"/>
      </w:tabs>
    </w:pPr>
  </w:style>
  <w:style w:type="paragraph" w:styleId="BodyTextIndent">
    <w:name w:val="Body Text Indent"/>
    <w:basedOn w:val="Normal"/>
    <w:rsid w:val="00657BCF"/>
    <w:pPr>
      <w:spacing w:after="120"/>
      <w:ind w:left="360" w:hanging="360"/>
    </w:pPr>
  </w:style>
  <w:style w:type="paragraph" w:styleId="BodyTextIndent2">
    <w:name w:val="Body Text Indent 2"/>
    <w:basedOn w:val="Normal"/>
    <w:rsid w:val="00657BCF"/>
    <w:pPr>
      <w:spacing w:after="120"/>
      <w:ind w:left="1440" w:hanging="720"/>
    </w:pPr>
  </w:style>
  <w:style w:type="paragraph" w:styleId="BodyTextIndent3">
    <w:name w:val="Body Text Indent 3"/>
    <w:basedOn w:val="Normal"/>
    <w:rsid w:val="00657BCF"/>
    <w:pPr>
      <w:spacing w:after="120"/>
      <w:ind w:left="2160" w:hanging="720"/>
    </w:pPr>
  </w:style>
  <w:style w:type="character" w:styleId="PageNumber">
    <w:name w:val="page number"/>
    <w:basedOn w:val="DefaultParagraphFont"/>
    <w:rsid w:val="00657BCF"/>
  </w:style>
  <w:style w:type="paragraph" w:styleId="BodyText">
    <w:name w:val="Body Text"/>
    <w:basedOn w:val="Normal"/>
    <w:rsid w:val="00657BCF"/>
    <w:pPr>
      <w:spacing w:after="120"/>
    </w:pPr>
    <w:rPr>
      <w:sz w:val="22"/>
    </w:rPr>
  </w:style>
  <w:style w:type="character" w:styleId="Hyperlink">
    <w:name w:val="Hyperlink"/>
    <w:basedOn w:val="DefaultParagraphFont"/>
    <w:uiPriority w:val="99"/>
    <w:rsid w:val="00657BCF"/>
    <w:rPr>
      <w:color w:val="0000FF"/>
      <w:u w:val="single"/>
    </w:rPr>
  </w:style>
  <w:style w:type="paragraph" w:styleId="BodyText2">
    <w:name w:val="Body Text 2"/>
    <w:basedOn w:val="Normal"/>
    <w:rsid w:val="00657BCF"/>
    <w:pPr>
      <w:spacing w:after="120"/>
    </w:pPr>
    <w:rPr>
      <w:b/>
      <w:bCs/>
      <w:sz w:val="22"/>
    </w:rPr>
  </w:style>
  <w:style w:type="paragraph" w:styleId="BalloonText">
    <w:name w:val="Balloon Text"/>
    <w:basedOn w:val="Normal"/>
    <w:semiHidden/>
    <w:rsid w:val="009C103F"/>
    <w:rPr>
      <w:rFonts w:ascii="Tahoma" w:hAnsi="Tahoma" w:cs="Tahoma"/>
      <w:sz w:val="16"/>
      <w:szCs w:val="16"/>
    </w:rPr>
  </w:style>
  <w:style w:type="character" w:customStyle="1" w:styleId="HeaderChar">
    <w:name w:val="Header Char"/>
    <w:basedOn w:val="DefaultParagraphFont"/>
    <w:link w:val="Header"/>
    <w:uiPriority w:val="99"/>
    <w:rsid w:val="00F56098"/>
    <w:rPr>
      <w:sz w:val="24"/>
      <w:szCs w:val="24"/>
    </w:rPr>
  </w:style>
  <w:style w:type="character" w:customStyle="1" w:styleId="FooterChar">
    <w:name w:val="Footer Char"/>
    <w:basedOn w:val="DefaultParagraphFont"/>
    <w:link w:val="Footer"/>
    <w:uiPriority w:val="99"/>
    <w:rsid w:val="007270DC"/>
    <w:rPr>
      <w:sz w:val="24"/>
      <w:szCs w:val="24"/>
    </w:rPr>
  </w:style>
  <w:style w:type="character" w:styleId="Strong">
    <w:name w:val="Strong"/>
    <w:basedOn w:val="DefaultParagraphFont"/>
    <w:uiPriority w:val="22"/>
    <w:qFormat/>
    <w:rsid w:val="00D72647"/>
    <w:rPr>
      <w:b/>
      <w:bCs/>
    </w:rPr>
  </w:style>
  <w:style w:type="paragraph" w:styleId="NormalWeb">
    <w:name w:val="Normal (Web)"/>
    <w:basedOn w:val="Normal"/>
    <w:uiPriority w:val="99"/>
    <w:unhideWhenUsed/>
    <w:rsid w:val="00D72647"/>
    <w:pPr>
      <w:spacing w:before="100" w:beforeAutospacing="1" w:after="100" w:afterAutospacing="1"/>
    </w:pPr>
  </w:style>
  <w:style w:type="paragraph" w:styleId="ListParagraph">
    <w:name w:val="List Paragraph"/>
    <w:basedOn w:val="Normal"/>
    <w:uiPriority w:val="34"/>
    <w:qFormat/>
    <w:rsid w:val="00EF1D1A"/>
    <w:pPr>
      <w:ind w:left="720"/>
      <w:contextualSpacing/>
    </w:pPr>
  </w:style>
  <w:style w:type="character" w:styleId="CommentReference">
    <w:name w:val="annotation reference"/>
    <w:basedOn w:val="DefaultParagraphFont"/>
    <w:uiPriority w:val="99"/>
    <w:rsid w:val="00BD1BE3"/>
    <w:rPr>
      <w:sz w:val="16"/>
      <w:szCs w:val="16"/>
    </w:rPr>
  </w:style>
  <w:style w:type="paragraph" w:styleId="CommentText">
    <w:name w:val="annotation text"/>
    <w:basedOn w:val="Normal"/>
    <w:link w:val="CommentTextChar"/>
    <w:uiPriority w:val="99"/>
    <w:rsid w:val="00BD1BE3"/>
    <w:rPr>
      <w:sz w:val="20"/>
      <w:szCs w:val="20"/>
    </w:rPr>
  </w:style>
  <w:style w:type="character" w:customStyle="1" w:styleId="CommentTextChar">
    <w:name w:val="Comment Text Char"/>
    <w:basedOn w:val="DefaultParagraphFont"/>
    <w:link w:val="CommentText"/>
    <w:uiPriority w:val="99"/>
    <w:rsid w:val="00BD1BE3"/>
  </w:style>
  <w:style w:type="paragraph" w:styleId="CommentSubject">
    <w:name w:val="annotation subject"/>
    <w:basedOn w:val="CommentText"/>
    <w:next w:val="CommentText"/>
    <w:link w:val="CommentSubjectChar"/>
    <w:rsid w:val="00BD1BE3"/>
    <w:rPr>
      <w:b/>
      <w:bCs/>
    </w:rPr>
  </w:style>
  <w:style w:type="character" w:customStyle="1" w:styleId="CommentSubjectChar">
    <w:name w:val="Comment Subject Char"/>
    <w:basedOn w:val="CommentTextChar"/>
    <w:link w:val="CommentSubject"/>
    <w:rsid w:val="00BD1BE3"/>
    <w:rPr>
      <w:b/>
      <w:bCs/>
    </w:rPr>
  </w:style>
  <w:style w:type="character" w:styleId="FollowedHyperlink">
    <w:name w:val="FollowedHyperlink"/>
    <w:basedOn w:val="DefaultParagraphFont"/>
    <w:rsid w:val="00007C51"/>
    <w:rPr>
      <w:color w:val="800080" w:themeColor="followedHyperlink"/>
      <w:u w:val="single"/>
    </w:rPr>
  </w:style>
  <w:style w:type="paragraph" w:styleId="NoSpacing">
    <w:name w:val="No Spacing"/>
    <w:uiPriority w:val="1"/>
    <w:qFormat/>
    <w:rsid w:val="002525FB"/>
    <w:rPr>
      <w:sz w:val="24"/>
      <w:szCs w:val="24"/>
    </w:rPr>
  </w:style>
  <w:style w:type="paragraph" w:styleId="TOCHeading">
    <w:name w:val="TOC Heading"/>
    <w:basedOn w:val="Heading1"/>
    <w:next w:val="Normal"/>
    <w:uiPriority w:val="39"/>
    <w:unhideWhenUsed/>
    <w:qFormat/>
    <w:rsid w:val="00937B03"/>
    <w:pPr>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D1A89"/>
    <w:pPr>
      <w:spacing w:after="100"/>
    </w:pPr>
    <w:rPr>
      <w:b/>
      <w:sz w:val="22"/>
    </w:rPr>
  </w:style>
  <w:style w:type="paragraph" w:styleId="TOC2">
    <w:name w:val="toc 2"/>
    <w:basedOn w:val="Normal"/>
    <w:next w:val="Normal"/>
    <w:autoRedefine/>
    <w:uiPriority w:val="39"/>
    <w:unhideWhenUsed/>
    <w:rsid w:val="00ED1A89"/>
    <w:pPr>
      <w:spacing w:after="100"/>
      <w:ind w:left="240"/>
    </w:pPr>
    <w:rPr>
      <w:b/>
      <w:sz w:val="22"/>
    </w:rPr>
  </w:style>
  <w:style w:type="paragraph" w:styleId="TOC3">
    <w:name w:val="toc 3"/>
    <w:basedOn w:val="Normal"/>
    <w:next w:val="Normal"/>
    <w:autoRedefine/>
    <w:uiPriority w:val="39"/>
    <w:unhideWhenUsed/>
    <w:rsid w:val="00ED1A89"/>
    <w:pPr>
      <w:spacing w:after="100"/>
      <w:ind w:left="480"/>
    </w:pPr>
    <w:rPr>
      <w:b/>
      <w:sz w:val="22"/>
    </w:rPr>
  </w:style>
  <w:style w:type="paragraph" w:styleId="TOC4">
    <w:name w:val="toc 4"/>
    <w:basedOn w:val="Normal"/>
    <w:next w:val="Normal"/>
    <w:autoRedefine/>
    <w:uiPriority w:val="39"/>
    <w:unhideWhenUsed/>
    <w:rsid w:val="00ED1A89"/>
    <w:pPr>
      <w:spacing w:after="100"/>
      <w:ind w:left="720"/>
    </w:pPr>
    <w:rPr>
      <w:b/>
      <w:sz w:val="22"/>
    </w:rPr>
  </w:style>
  <w:style w:type="paragraph" w:styleId="TOC5">
    <w:name w:val="toc 5"/>
    <w:basedOn w:val="Normal"/>
    <w:next w:val="Normal"/>
    <w:autoRedefine/>
    <w:uiPriority w:val="39"/>
    <w:unhideWhenUsed/>
    <w:rsid w:val="00ED1A89"/>
    <w:pPr>
      <w:spacing w:after="100"/>
      <w:ind w:left="960"/>
    </w:pPr>
    <w:rPr>
      <w:b/>
      <w:sz w:val="22"/>
    </w:rPr>
  </w:style>
  <w:style w:type="paragraph" w:styleId="TOC6">
    <w:name w:val="toc 6"/>
    <w:basedOn w:val="Normal"/>
    <w:next w:val="Normal"/>
    <w:autoRedefine/>
    <w:semiHidden/>
    <w:unhideWhenUsed/>
    <w:rsid w:val="00ED1A89"/>
    <w:pPr>
      <w:spacing w:after="100"/>
      <w:ind w:left="1200"/>
    </w:pPr>
    <w:rPr>
      <w:b/>
      <w:sz w:val="22"/>
    </w:rPr>
  </w:style>
  <w:style w:type="paragraph" w:styleId="TOC7">
    <w:name w:val="toc 7"/>
    <w:basedOn w:val="Normal"/>
    <w:next w:val="Normal"/>
    <w:autoRedefine/>
    <w:semiHidden/>
    <w:unhideWhenUsed/>
    <w:rsid w:val="00ED1A89"/>
    <w:pPr>
      <w:spacing w:after="100"/>
      <w:ind w:left="1440"/>
    </w:pPr>
    <w:rPr>
      <w:b/>
      <w:sz w:val="22"/>
    </w:rPr>
  </w:style>
  <w:style w:type="paragraph" w:styleId="TOC8">
    <w:name w:val="toc 8"/>
    <w:basedOn w:val="Normal"/>
    <w:next w:val="Normal"/>
    <w:autoRedefine/>
    <w:semiHidden/>
    <w:unhideWhenUsed/>
    <w:rsid w:val="00ED1A89"/>
    <w:pPr>
      <w:spacing w:after="100"/>
      <w:ind w:left="1680"/>
    </w:pPr>
    <w:rPr>
      <w:b/>
      <w:sz w:val="22"/>
    </w:rPr>
  </w:style>
  <w:style w:type="paragraph" w:styleId="TOC9">
    <w:name w:val="toc 9"/>
    <w:basedOn w:val="Normal"/>
    <w:next w:val="Normal"/>
    <w:autoRedefine/>
    <w:semiHidden/>
    <w:unhideWhenUsed/>
    <w:rsid w:val="00ED1A89"/>
    <w:pPr>
      <w:spacing w:after="100"/>
      <w:ind w:left="1920"/>
    </w:pPr>
    <w:rPr>
      <w:b/>
      <w:sz w:val="22"/>
    </w:rPr>
  </w:style>
  <w:style w:type="table" w:customStyle="1" w:styleId="TableGrid1">
    <w:name w:val="Table Grid1"/>
    <w:basedOn w:val="TableNormal"/>
    <w:next w:val="TableGrid"/>
    <w:uiPriority w:val="59"/>
    <w:rsid w:val="003175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17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565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6585">
      <w:bodyDiv w:val="1"/>
      <w:marLeft w:val="0"/>
      <w:marRight w:val="0"/>
      <w:marTop w:val="0"/>
      <w:marBottom w:val="0"/>
      <w:divBdr>
        <w:top w:val="none" w:sz="0" w:space="0" w:color="auto"/>
        <w:left w:val="none" w:sz="0" w:space="0" w:color="auto"/>
        <w:bottom w:val="none" w:sz="0" w:space="0" w:color="auto"/>
        <w:right w:val="none" w:sz="0" w:space="0" w:color="auto"/>
      </w:divBdr>
    </w:div>
    <w:div w:id="1086532344">
      <w:bodyDiv w:val="1"/>
      <w:marLeft w:val="0"/>
      <w:marRight w:val="0"/>
      <w:marTop w:val="0"/>
      <w:marBottom w:val="0"/>
      <w:divBdr>
        <w:top w:val="none" w:sz="0" w:space="0" w:color="auto"/>
        <w:left w:val="none" w:sz="0" w:space="0" w:color="auto"/>
        <w:bottom w:val="none" w:sz="0" w:space="0" w:color="auto"/>
        <w:right w:val="none" w:sz="0" w:space="0" w:color="auto"/>
      </w:divBdr>
    </w:div>
    <w:div w:id="199098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isbury.edu/uara/APR/APR_home.html" TargetMode="External"/><Relationship Id="rId13" Type="http://schemas.openxmlformats.org/officeDocument/2006/relationships/hyperlink" Target="http://www.salisbury.edu/about/Accreditations.html?r=yes" TargetMode="External"/><Relationship Id="rId18" Type="http://schemas.openxmlformats.org/officeDocument/2006/relationships/hyperlink" Target="https://webapps.salisbury.edu/login/?site=/APReview/" TargetMode="External"/><Relationship Id="rId26" Type="http://schemas.openxmlformats.org/officeDocument/2006/relationships/hyperlink" Target="https://webapps.salisbury.edu/login/?site=/APReview/"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ebapps.salisbury.edu/login/?site=/APReview/" TargetMode="External"/><Relationship Id="rId34" Type="http://schemas.openxmlformats.org/officeDocument/2006/relationships/hyperlink" Target="https://webapps.salisbury.edu/login/?site=/APReview/"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2.ed.gov/admins/finaid/accred/accreditation_pg5.html" TargetMode="External"/><Relationship Id="rId17" Type="http://schemas.openxmlformats.org/officeDocument/2006/relationships/hyperlink" Target="https://webapps.salisbury.edu/login/?site=/APReview/" TargetMode="External"/><Relationship Id="rId25" Type="http://schemas.openxmlformats.org/officeDocument/2006/relationships/header" Target="header2.xml"/><Relationship Id="rId33" Type="http://schemas.openxmlformats.org/officeDocument/2006/relationships/hyperlink" Target="https://webapps.salisbury.edu/login/?site=/APReview/"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ebapps.salisbury.edu/login/?site=/APReview/" TargetMode="External"/><Relationship Id="rId20" Type="http://schemas.openxmlformats.org/officeDocument/2006/relationships/hyperlink" Target="https://webapps.salisbury.edu/login/?site=/APReview/" TargetMode="External"/><Relationship Id="rId29" Type="http://schemas.openxmlformats.org/officeDocument/2006/relationships/hyperlink" Target="https://webapps.salisbury.edu/login/?site=/APReview/" TargetMode="External"/><Relationship Id="rId41" Type="http://schemas.openxmlformats.org/officeDocument/2006/relationships/hyperlink" Target="http://www.salisbury.edu/uara/GeneralEducation/StudentLearningGoals/2015_SU%20General%20Education%20Outcomes%20and%20Mapping.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a.org/Directories/index.asp" TargetMode="External"/><Relationship Id="rId24" Type="http://schemas.openxmlformats.org/officeDocument/2006/relationships/hyperlink" Target="https://webapps.salisbury.edu/login/?site=/APReview/" TargetMode="External"/><Relationship Id="rId32" Type="http://schemas.openxmlformats.org/officeDocument/2006/relationships/hyperlink" Target="https://webapps.salisbury.edu/login/?site=/APReview/" TargetMode="External"/><Relationship Id="rId37" Type="http://schemas.openxmlformats.org/officeDocument/2006/relationships/hyperlink" Target="https://webapps.salisbury.edu/login/?site=/APReview/" TargetMode="External"/><Relationship Id="rId40" Type="http://schemas.openxmlformats.org/officeDocument/2006/relationships/hyperlink" Target="http://www.salisbury.edu/uara/GeneralEducation/StudentLearningGoals/index.htm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msche.org/" TargetMode="External"/><Relationship Id="rId28" Type="http://schemas.openxmlformats.org/officeDocument/2006/relationships/hyperlink" Target="https://webapps.salisbury.edu/login/?site=/APReview/" TargetMode="External"/><Relationship Id="rId36" Type="http://schemas.openxmlformats.org/officeDocument/2006/relationships/hyperlink" Target="https://webapps.salisbury.edu/login/?site=/APReview/" TargetMode="External"/><Relationship Id="rId10" Type="http://schemas.openxmlformats.org/officeDocument/2006/relationships/hyperlink" Target="https://webapps.salisbury.edu/login/?site=/APReview/" TargetMode="External"/><Relationship Id="rId19" Type="http://schemas.openxmlformats.org/officeDocument/2006/relationships/hyperlink" Target="mailto:catingle@salisbury.edu" TargetMode="External"/><Relationship Id="rId31" Type="http://schemas.openxmlformats.org/officeDocument/2006/relationships/hyperlink" Target="https://webapps.salisbury.edu/login/?site=/APReview/" TargetMode="External"/><Relationship Id="rId4" Type="http://schemas.openxmlformats.org/officeDocument/2006/relationships/settings" Target="settings.xml"/><Relationship Id="rId9" Type="http://schemas.openxmlformats.org/officeDocument/2006/relationships/hyperlink" Target="https://webapps.salisbury.edu/login/?site=/APReview/" TargetMode="External"/><Relationship Id="rId14" Type="http://schemas.openxmlformats.org/officeDocument/2006/relationships/header" Target="header1.xml"/><Relationship Id="rId22" Type="http://schemas.openxmlformats.org/officeDocument/2006/relationships/hyperlink" Target="http://mhec.maryland.gov/Pages/default.aspx" TargetMode="External"/><Relationship Id="rId27" Type="http://schemas.openxmlformats.org/officeDocument/2006/relationships/hyperlink" Target="https://webapps.salisbury.edu/login/?site=/APReview/" TargetMode="External"/><Relationship Id="rId30" Type="http://schemas.openxmlformats.org/officeDocument/2006/relationships/hyperlink" Target="http://www.salisbury.edu/uara/GeneralEducation/StudentLearningGoals/2015_SU%20General%20Education%20Outcomes%20and%20Mapping.xlsx" TargetMode="External"/><Relationship Id="rId35" Type="http://schemas.openxmlformats.org/officeDocument/2006/relationships/header" Target="header3.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F54E5-E9E8-47B5-9E86-12F4754E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4804</Words>
  <Characters>32094</Characters>
  <Application>Microsoft Office Word</Application>
  <DocSecurity>0</DocSecurity>
  <Lines>267</Lines>
  <Paragraphs>73</Paragraphs>
  <ScaleCrop>false</ScaleCrop>
  <HeadingPairs>
    <vt:vector size="2" baseType="variant">
      <vt:variant>
        <vt:lpstr>Title</vt:lpstr>
      </vt:variant>
      <vt:variant>
        <vt:i4>1</vt:i4>
      </vt:variant>
    </vt:vector>
  </HeadingPairs>
  <TitlesOfParts>
    <vt:vector size="1" baseType="lpstr">
      <vt:lpstr>APR Guideline October 2005</vt:lpstr>
    </vt:vector>
  </TitlesOfParts>
  <Company>Salisbury University</Company>
  <LinksUpToDate>false</LinksUpToDate>
  <CharactersWithSpaces>36825</CharactersWithSpaces>
  <SharedDoc>false</SharedDoc>
  <HLinks>
    <vt:vector size="48" baseType="variant">
      <vt:variant>
        <vt:i4>5439555</vt:i4>
      </vt:variant>
      <vt:variant>
        <vt:i4>21</vt:i4>
      </vt:variant>
      <vt:variant>
        <vt:i4>0</vt:i4>
      </vt:variant>
      <vt:variant>
        <vt:i4>5</vt:i4>
      </vt:variant>
      <vt:variant>
        <vt:lpwstr>http://www.livetext.com/</vt:lpwstr>
      </vt:variant>
      <vt:variant>
        <vt:lpwstr/>
      </vt:variant>
      <vt:variant>
        <vt:i4>5439555</vt:i4>
      </vt:variant>
      <vt:variant>
        <vt:i4>18</vt:i4>
      </vt:variant>
      <vt:variant>
        <vt:i4>0</vt:i4>
      </vt:variant>
      <vt:variant>
        <vt:i4>5</vt:i4>
      </vt:variant>
      <vt:variant>
        <vt:lpwstr>http://www.livetext.com/</vt:lpwstr>
      </vt:variant>
      <vt:variant>
        <vt:lpwstr/>
      </vt:variant>
      <vt:variant>
        <vt:i4>5308441</vt:i4>
      </vt:variant>
      <vt:variant>
        <vt:i4>15</vt:i4>
      </vt:variant>
      <vt:variant>
        <vt:i4>0</vt:i4>
      </vt:variant>
      <vt:variant>
        <vt:i4>5</vt:i4>
      </vt:variant>
      <vt:variant>
        <vt:lpwstr>https://secureweb.salisbury.edu/iara/Assessment/Faculty Senate-FINAL.xls</vt:lpwstr>
      </vt:variant>
      <vt:variant>
        <vt:lpwstr/>
      </vt:variant>
      <vt:variant>
        <vt:i4>2490405</vt:i4>
      </vt:variant>
      <vt:variant>
        <vt:i4>12</vt:i4>
      </vt:variant>
      <vt:variant>
        <vt:i4>0</vt:i4>
      </vt:variant>
      <vt:variant>
        <vt:i4>5</vt:i4>
      </vt:variant>
      <vt:variant>
        <vt:lpwstr>https://secureweb.salisbury.edu/assessment/</vt:lpwstr>
      </vt:variant>
      <vt:variant>
        <vt:lpwstr/>
      </vt:variant>
      <vt:variant>
        <vt:i4>5439555</vt:i4>
      </vt:variant>
      <vt:variant>
        <vt:i4>9</vt:i4>
      </vt:variant>
      <vt:variant>
        <vt:i4>0</vt:i4>
      </vt:variant>
      <vt:variant>
        <vt:i4>5</vt:i4>
      </vt:variant>
      <vt:variant>
        <vt:lpwstr>http://www.livetext.com/</vt:lpwstr>
      </vt:variant>
      <vt:variant>
        <vt:lpwstr/>
      </vt:variant>
      <vt:variant>
        <vt:i4>4915201</vt:i4>
      </vt:variant>
      <vt:variant>
        <vt:i4>6</vt:i4>
      </vt:variant>
      <vt:variant>
        <vt:i4>0</vt:i4>
      </vt:variant>
      <vt:variant>
        <vt:i4>5</vt:i4>
      </vt:variant>
      <vt:variant>
        <vt:lpwstr>http://www.salisbury.edu/president/strategicplanning/</vt:lpwstr>
      </vt:variant>
      <vt:variant>
        <vt:lpwstr/>
      </vt:variant>
      <vt:variant>
        <vt:i4>8060962</vt:i4>
      </vt:variant>
      <vt:variant>
        <vt:i4>3</vt:i4>
      </vt:variant>
      <vt:variant>
        <vt:i4>0</vt:i4>
      </vt:variant>
      <vt:variant>
        <vt:i4>5</vt:i4>
      </vt:variant>
      <vt:variant>
        <vt:lpwstr>http://www.salisbury.edu/iara/profile/mission.html</vt:lpwstr>
      </vt:variant>
      <vt:variant>
        <vt:lpwstr/>
      </vt:variant>
      <vt:variant>
        <vt:i4>4194313</vt:i4>
      </vt:variant>
      <vt:variant>
        <vt:i4>0</vt:i4>
      </vt:variant>
      <vt:variant>
        <vt:i4>0</vt:i4>
      </vt:variant>
      <vt:variant>
        <vt:i4>5</vt:i4>
      </vt:variant>
      <vt:variant>
        <vt:lpwstr>http://www.salisbury.edu/iara/APR/APRPurpose&amp;Timeline07-2009.doc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 Guideline October 2005</dc:title>
  <dc:subject>APR Guidelines</dc:subject>
  <dc:creator>Bryan Price</dc:creator>
  <cp:lastModifiedBy>Sarah Winger</cp:lastModifiedBy>
  <cp:revision>5</cp:revision>
  <cp:lastPrinted>2016-08-11T17:03:00Z</cp:lastPrinted>
  <dcterms:created xsi:type="dcterms:W3CDTF">2016-08-31T19:30:00Z</dcterms:created>
  <dcterms:modified xsi:type="dcterms:W3CDTF">2016-08-31T20:38:00Z</dcterms:modified>
</cp:coreProperties>
</file>