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8C8C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9191A"/>
        </w:rPr>
      </w:pPr>
      <w:bookmarkStart w:id="0" w:name="_GoBack"/>
      <w:bookmarkEnd w:id="0"/>
      <w:r w:rsidRPr="00ED6BF1">
        <w:rPr>
          <w:rFonts w:cs="Times New Roman"/>
          <w:i/>
          <w:color w:val="19191A"/>
        </w:rPr>
        <w:t>The Institute for Public Affairs and Civic Engagement</w:t>
      </w:r>
      <w:r>
        <w:rPr>
          <w:rFonts w:cs="Times New Roman"/>
          <w:color w:val="19191A"/>
        </w:rPr>
        <w:t xml:space="preserve"> at Salisbury University is particularly interested in research addressing the following areas:</w:t>
      </w:r>
    </w:p>
    <w:p w14:paraId="41B2A60F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9191A"/>
        </w:rPr>
      </w:pPr>
    </w:p>
    <w:p w14:paraId="7D99670F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9191A"/>
        </w:rPr>
      </w:pPr>
    </w:p>
    <w:p w14:paraId="0113B3F2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19191A"/>
        </w:rPr>
      </w:pPr>
      <w:r w:rsidRPr="00731121">
        <w:rPr>
          <w:rFonts w:cs="Times New Roman"/>
          <w:b/>
          <w:color w:val="19191A"/>
        </w:rPr>
        <w:t>The Participant</w:t>
      </w:r>
    </w:p>
    <w:p w14:paraId="6BEB0A60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D2C28"/>
        </w:rPr>
      </w:pPr>
      <w:r w:rsidRPr="00731121">
        <w:rPr>
          <w:rFonts w:cs="Times New Roman"/>
          <w:color w:val="19191A"/>
        </w:rPr>
        <w:t xml:space="preserve">What are the general effects of civic engagement on </w:t>
      </w:r>
      <w:r w:rsidRPr="00731121">
        <w:rPr>
          <w:rFonts w:cs="Times New Roman"/>
          <w:color w:val="2D2C28"/>
        </w:rPr>
        <w:t>the individual</w:t>
      </w:r>
      <w:r>
        <w:rPr>
          <w:rFonts w:cs="Times New Roman"/>
          <w:color w:val="2D2C28"/>
        </w:rPr>
        <w:t xml:space="preserve"> </w:t>
      </w:r>
      <w:r w:rsidRPr="00731121">
        <w:rPr>
          <w:rFonts w:cs="Times New Roman"/>
          <w:color w:val="19191A"/>
        </w:rPr>
        <w:t>student?</w:t>
      </w:r>
    </w:p>
    <w:p w14:paraId="32F9FF4F" w14:textId="77777777" w:rsidR="00C94661" w:rsidRPr="00731121" w:rsidRDefault="00731121" w:rsidP="007311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19191A"/>
        </w:rPr>
      </w:pPr>
      <w:r w:rsidRPr="00731121">
        <w:rPr>
          <w:rFonts w:cs="Times New Roman"/>
          <w:color w:val="19191A"/>
        </w:rPr>
        <w:t xml:space="preserve">What knowledge do students gain as a result of </w:t>
      </w:r>
      <w:r w:rsidRPr="00731121">
        <w:rPr>
          <w:rFonts w:cs="Times New Roman"/>
          <w:color w:val="2D2C28"/>
        </w:rPr>
        <w:t>civic engage</w:t>
      </w:r>
      <w:r w:rsidRPr="00731121">
        <w:rPr>
          <w:rFonts w:cs="Times New Roman"/>
          <w:color w:val="19191A"/>
        </w:rPr>
        <w:t>ment?</w:t>
      </w:r>
    </w:p>
    <w:p w14:paraId="3BC4576F" w14:textId="77777777" w:rsidR="00731121" w:rsidRPr="00731121" w:rsidRDefault="00731121" w:rsidP="007311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19191A"/>
        </w:rPr>
      </w:pPr>
      <w:r w:rsidRPr="00731121">
        <w:rPr>
          <w:rFonts w:cs="Times New Roman"/>
          <w:color w:val="19191A"/>
        </w:rPr>
        <w:t xml:space="preserve">Does participation in civic </w:t>
      </w:r>
      <w:r w:rsidRPr="00731121">
        <w:rPr>
          <w:rFonts w:cs="Times New Roman"/>
          <w:color w:val="2D2C28"/>
        </w:rPr>
        <w:t xml:space="preserve">engagement </w:t>
      </w:r>
      <w:r w:rsidRPr="00731121">
        <w:rPr>
          <w:rFonts w:cs="Times New Roman"/>
          <w:color w:val="19191A"/>
        </w:rPr>
        <w:t xml:space="preserve">affect </w:t>
      </w:r>
      <w:r w:rsidRPr="00731121">
        <w:rPr>
          <w:rFonts w:cs="Times New Roman"/>
          <w:color w:val="2D2C28"/>
        </w:rPr>
        <w:t xml:space="preserve">the </w:t>
      </w:r>
      <w:r w:rsidRPr="00731121">
        <w:rPr>
          <w:rFonts w:cs="Times New Roman"/>
          <w:color w:val="19191A"/>
        </w:rPr>
        <w:t xml:space="preserve">participant's perception of </w:t>
      </w:r>
      <w:r w:rsidRPr="00731121">
        <w:rPr>
          <w:rFonts w:cs="Times New Roman"/>
          <w:color w:val="2D2C28"/>
        </w:rPr>
        <w:t xml:space="preserve">self and </w:t>
      </w:r>
      <w:r w:rsidRPr="00731121">
        <w:rPr>
          <w:rFonts w:cs="Times New Roman"/>
          <w:color w:val="19191A"/>
        </w:rPr>
        <w:t xml:space="preserve">others, </w:t>
      </w:r>
      <w:r w:rsidRPr="00731121">
        <w:rPr>
          <w:rFonts w:cs="Times New Roman"/>
          <w:color w:val="2D2C28"/>
        </w:rPr>
        <w:t>social attitudes and</w:t>
      </w:r>
      <w:r w:rsidRPr="00731121">
        <w:rPr>
          <w:rFonts w:cs="Times New Roman"/>
          <w:color w:val="19191A"/>
        </w:rPr>
        <w:t xml:space="preserve"> behaviors, and view of the </w:t>
      </w:r>
      <w:r w:rsidRPr="00731121">
        <w:rPr>
          <w:rFonts w:cs="Times New Roman"/>
          <w:color w:val="2D2C28"/>
        </w:rPr>
        <w:t>world?</w:t>
      </w:r>
    </w:p>
    <w:p w14:paraId="765B2014" w14:textId="77777777" w:rsidR="00731121" w:rsidRPr="00731121" w:rsidRDefault="00731121" w:rsidP="007311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19191A"/>
        </w:rPr>
      </w:pPr>
      <w:r w:rsidRPr="00731121">
        <w:rPr>
          <w:rFonts w:cs="Times New Roman"/>
          <w:color w:val="19191A"/>
        </w:rPr>
        <w:t xml:space="preserve">What is the effect over time of </w:t>
      </w:r>
      <w:r w:rsidRPr="00731121">
        <w:rPr>
          <w:rFonts w:cs="Times New Roman"/>
          <w:color w:val="2D2C28"/>
        </w:rPr>
        <w:t xml:space="preserve">civic engagement </w:t>
      </w:r>
      <w:r w:rsidRPr="00731121">
        <w:rPr>
          <w:rFonts w:cs="Times New Roman"/>
          <w:color w:val="19191A"/>
        </w:rPr>
        <w:t xml:space="preserve">in college on participants' political involvement, civic professionalism, community building, consumer behavior, </w:t>
      </w:r>
      <w:r w:rsidRPr="00731121">
        <w:rPr>
          <w:rFonts w:cs="Times New Roman"/>
          <w:color w:val="2D2C28"/>
        </w:rPr>
        <w:t xml:space="preserve">engagement </w:t>
      </w:r>
      <w:r w:rsidRPr="00731121">
        <w:rPr>
          <w:rFonts w:cs="Times New Roman"/>
          <w:color w:val="19191A"/>
        </w:rPr>
        <w:t>in causes, and other civic indicators?</w:t>
      </w:r>
    </w:p>
    <w:p w14:paraId="20EA888B" w14:textId="77777777" w:rsidR="00731121" w:rsidRPr="00731121" w:rsidRDefault="00731121" w:rsidP="007311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2C291D"/>
        </w:rPr>
      </w:pPr>
      <w:r w:rsidRPr="00731121">
        <w:rPr>
          <w:rFonts w:cs="Times New Roman"/>
          <w:color w:val="181712"/>
        </w:rPr>
        <w:t>What are the effects of learner characteristics</w:t>
      </w:r>
      <w:r w:rsidRPr="00731121">
        <w:rPr>
          <w:rFonts w:cs="Times New Roman"/>
          <w:color w:val="2C291D"/>
        </w:rPr>
        <w:t>—</w:t>
      </w:r>
      <w:r w:rsidRPr="00731121">
        <w:rPr>
          <w:rFonts w:cs="Times New Roman"/>
          <w:color w:val="181712"/>
        </w:rPr>
        <w:t>such as race</w:t>
      </w:r>
      <w:r w:rsidRPr="00731121">
        <w:rPr>
          <w:rFonts w:cs="Times New Roman"/>
          <w:color w:val="2C291D"/>
        </w:rPr>
        <w:t>, ethnicity</w:t>
      </w:r>
      <w:r w:rsidRPr="00731121">
        <w:rPr>
          <w:rFonts w:cs="Times New Roman"/>
          <w:color w:val="181712"/>
        </w:rPr>
        <w:t>, socioeconomic status, age, and faith—on outcomes</w:t>
      </w:r>
      <w:r w:rsidRPr="00731121">
        <w:rPr>
          <w:rFonts w:cs="Times New Roman"/>
          <w:color w:val="2C291D"/>
        </w:rPr>
        <w:t xml:space="preserve"> </w:t>
      </w:r>
      <w:r w:rsidRPr="00731121">
        <w:rPr>
          <w:rFonts w:cs="Times New Roman"/>
          <w:color w:val="181712"/>
        </w:rPr>
        <w:t>related to civic engagement?</w:t>
      </w:r>
    </w:p>
    <w:p w14:paraId="6084F7EA" w14:textId="77777777" w:rsidR="00731121" w:rsidRPr="00731121" w:rsidRDefault="00731121" w:rsidP="0073112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Do different approaches to civic engagement (such as democratic participation, social justice, global citizenship) yield different outcomes?</w:t>
      </w:r>
    </w:p>
    <w:p w14:paraId="6827A76B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544EA4CA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6814A8F4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181712"/>
        </w:rPr>
      </w:pPr>
      <w:r w:rsidRPr="00731121">
        <w:rPr>
          <w:rFonts w:cs="Times New Roman"/>
          <w:b/>
          <w:color w:val="181712"/>
        </w:rPr>
        <w:t>The Educational Institution</w:t>
      </w:r>
    </w:p>
    <w:p w14:paraId="7BA29518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What are the effects of civic engagement on the institution?</w:t>
      </w:r>
    </w:p>
    <w:p w14:paraId="273EAE9C" w14:textId="77777777" w:rsidR="00731121" w:rsidRPr="00731121" w:rsidRDefault="00731121" w:rsidP="007311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How does civic engagement contribute to institutional mission?</w:t>
      </w:r>
    </w:p>
    <w:p w14:paraId="2ABD57F0" w14:textId="77777777" w:rsidR="00731121" w:rsidRPr="00731121" w:rsidRDefault="00731121" w:rsidP="007311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Does civic engagement lead to the enhancement of teaching, research, and service?</w:t>
      </w:r>
    </w:p>
    <w:p w14:paraId="3CE34DAE" w14:textId="77777777" w:rsidR="00731121" w:rsidRPr="00731121" w:rsidRDefault="00731121" w:rsidP="007311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What are the effects of civic engagement on faculty?</w:t>
      </w:r>
    </w:p>
    <w:p w14:paraId="7727EE97" w14:textId="77777777" w:rsidR="00731121" w:rsidRPr="00731121" w:rsidRDefault="00731121" w:rsidP="007311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To what extent does civic engagement serve as a vehicle to address institutional priorities?</w:t>
      </w:r>
    </w:p>
    <w:p w14:paraId="51F903A7" w14:textId="77777777" w:rsidR="00731121" w:rsidRPr="00731121" w:rsidRDefault="00731121" w:rsidP="007311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To what extent does civic engagement contribute to a more positive image of the institution among internal and external constituencies?</w:t>
      </w:r>
    </w:p>
    <w:p w14:paraId="590DED9E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066198F9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69364260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181712"/>
        </w:rPr>
      </w:pPr>
      <w:r w:rsidRPr="00731121">
        <w:rPr>
          <w:rFonts w:cs="Times New Roman"/>
          <w:b/>
          <w:color w:val="181712"/>
        </w:rPr>
        <w:t>Local and Global Communities</w:t>
      </w:r>
    </w:p>
    <w:p w14:paraId="619D465F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  <w:r>
        <w:rPr>
          <w:rFonts w:cs="Times New Roman"/>
          <w:color w:val="181712"/>
        </w:rPr>
        <w:t>What is the effect of</w:t>
      </w:r>
      <w:r w:rsidRPr="00731121">
        <w:rPr>
          <w:rFonts w:cs="Times New Roman"/>
          <w:color w:val="181712"/>
        </w:rPr>
        <w:t xml:space="preserve"> civic engagement on communities local and</w:t>
      </w:r>
      <w:r>
        <w:rPr>
          <w:rFonts w:cs="Times New Roman"/>
          <w:color w:val="181712"/>
        </w:rPr>
        <w:t xml:space="preserve"> global?</w:t>
      </w:r>
    </w:p>
    <w:p w14:paraId="69A1A11F" w14:textId="77777777" w:rsidR="00731121" w:rsidRPr="00731121" w:rsidRDefault="00731121" w:rsidP="007311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color w:val="2C291D"/>
        </w:rPr>
      </w:pPr>
      <w:r w:rsidRPr="00731121">
        <w:rPr>
          <w:rFonts w:cs="Times New Roman"/>
          <w:color w:val="181712"/>
        </w:rPr>
        <w:t xml:space="preserve">How can partnerships be fostered between campuses </w:t>
      </w:r>
      <w:r w:rsidRPr="00731121">
        <w:rPr>
          <w:rFonts w:cs="Times New Roman"/>
          <w:color w:val="2C291D"/>
        </w:rPr>
        <w:t xml:space="preserve">and </w:t>
      </w:r>
      <w:r w:rsidRPr="00731121">
        <w:rPr>
          <w:rFonts w:cs="Times New Roman"/>
          <w:color w:val="181712"/>
        </w:rPr>
        <w:t>communities to enhance economic growth, improve</w:t>
      </w:r>
      <w:r w:rsidRPr="00731121">
        <w:rPr>
          <w:rFonts w:cs="Times New Roman"/>
          <w:color w:val="2C291D"/>
        </w:rPr>
        <w:t xml:space="preserve"> </w:t>
      </w:r>
      <w:r w:rsidRPr="00731121">
        <w:rPr>
          <w:rFonts w:cs="Times New Roman"/>
          <w:color w:val="181712"/>
        </w:rPr>
        <w:t xml:space="preserve">educational opportunity, and empower individuals </w:t>
      </w:r>
      <w:r w:rsidRPr="00731121">
        <w:rPr>
          <w:rFonts w:cs="Times New Roman"/>
          <w:color w:val="2C291D"/>
        </w:rPr>
        <w:t>and groups?</w:t>
      </w:r>
    </w:p>
    <w:p w14:paraId="78AF10B4" w14:textId="77777777" w:rsidR="00731121" w:rsidRPr="00731121" w:rsidRDefault="00731121" w:rsidP="007311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color w:val="2C291D"/>
        </w:rPr>
      </w:pPr>
      <w:r w:rsidRPr="00731121">
        <w:rPr>
          <w:rFonts w:cs="Times New Roman"/>
          <w:color w:val="181712"/>
        </w:rPr>
        <w:t xml:space="preserve">How can higher education institutions around the </w:t>
      </w:r>
      <w:r w:rsidRPr="00731121">
        <w:rPr>
          <w:rFonts w:cs="Times New Roman"/>
          <w:color w:val="2C291D"/>
        </w:rPr>
        <w:t xml:space="preserve">world </w:t>
      </w:r>
      <w:r w:rsidRPr="00731121">
        <w:rPr>
          <w:rFonts w:cs="Times New Roman"/>
          <w:color w:val="181712"/>
        </w:rPr>
        <w:t xml:space="preserve">partner with government, business, media, </w:t>
      </w:r>
      <w:r w:rsidRPr="00731121">
        <w:rPr>
          <w:rFonts w:cs="Times New Roman"/>
          <w:color w:val="2C291D"/>
        </w:rPr>
        <w:t xml:space="preserve">and </w:t>
      </w:r>
      <w:r w:rsidRPr="00731121">
        <w:rPr>
          <w:rFonts w:cs="Times New Roman"/>
          <w:color w:val="181712"/>
        </w:rPr>
        <w:t>not-for-profit</w:t>
      </w:r>
      <w:r w:rsidRPr="00731121">
        <w:rPr>
          <w:rFonts w:cs="Times New Roman"/>
          <w:color w:val="2C291D"/>
        </w:rPr>
        <w:t xml:space="preserve"> </w:t>
      </w:r>
      <w:r w:rsidRPr="00731121">
        <w:rPr>
          <w:rFonts w:cs="Times New Roman"/>
          <w:color w:val="181712"/>
        </w:rPr>
        <w:t>organizations to sustain social and economic gains</w:t>
      </w:r>
      <w:r w:rsidRPr="00731121">
        <w:rPr>
          <w:rFonts w:cs="Times New Roman"/>
          <w:color w:val="2C291D"/>
        </w:rPr>
        <w:t xml:space="preserve"> </w:t>
      </w:r>
      <w:r w:rsidRPr="00731121">
        <w:rPr>
          <w:rFonts w:cs="Times New Roman"/>
          <w:color w:val="181712"/>
        </w:rPr>
        <w:t>for communities?</w:t>
      </w:r>
    </w:p>
    <w:p w14:paraId="6F20BF8D" w14:textId="77777777" w:rsidR="00731121" w:rsidRPr="00731121" w:rsidRDefault="00731121" w:rsidP="007311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 xml:space="preserve">How can higher </w:t>
      </w:r>
      <w:r w:rsidRPr="00731121">
        <w:rPr>
          <w:rFonts w:cs="Times New Roman"/>
          <w:color w:val="2C291D"/>
        </w:rPr>
        <w:t>education establish</w:t>
      </w:r>
      <w:r w:rsidRPr="00731121">
        <w:rPr>
          <w:rFonts w:cs="Times New Roman"/>
          <w:color w:val="181712"/>
        </w:rPr>
        <w:t xml:space="preserve"> partnerships with primary and secondary schools so that education for civic engagement becomes an integral part of learning at all stages of life?</w:t>
      </w:r>
    </w:p>
    <w:p w14:paraId="56616F4B" w14:textId="77777777" w:rsidR="00731121" w:rsidRPr="00731121" w:rsidRDefault="00731121" w:rsidP="007311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Does civic engagement lead to authentic sustained campus-community partnerships? Is the reverse true?</w:t>
      </w:r>
    </w:p>
    <w:p w14:paraId="72F77FD0" w14:textId="77777777" w:rsidR="00731121" w:rsidRDefault="00731121" w:rsidP="0073112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imes New Roman"/>
          <w:color w:val="181712"/>
        </w:rPr>
      </w:pPr>
      <w:r w:rsidRPr="00731121">
        <w:rPr>
          <w:rFonts w:cs="Times New Roman"/>
          <w:color w:val="181712"/>
        </w:rPr>
        <w:t>What are the benefits and costs to communities as a result of institutional civic engagement?</w:t>
      </w:r>
    </w:p>
    <w:p w14:paraId="1BEF3A29" w14:textId="77777777" w:rsidR="00731121" w:rsidRDefault="00731121" w:rsidP="00731121">
      <w:pPr>
        <w:pStyle w:val="ListParagraph"/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43970A71" w14:textId="77777777" w:rsidR="00731121" w:rsidRPr="00731121" w:rsidRDefault="00731121" w:rsidP="00731121">
      <w:pPr>
        <w:pStyle w:val="ListParagraph"/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81712"/>
        </w:rPr>
      </w:pPr>
    </w:p>
    <w:p w14:paraId="147858D6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181712"/>
        </w:rPr>
      </w:pPr>
      <w:r w:rsidRPr="00731121">
        <w:rPr>
          <w:rFonts w:cs="Times New Roman"/>
          <w:b/>
          <w:color w:val="161715"/>
        </w:rPr>
        <w:lastRenderedPageBreak/>
        <w:t>Theoretical Bases</w:t>
      </w:r>
    </w:p>
    <w:p w14:paraId="67F4BDAA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can research on civic engagement contribute to the development of theories and models that can further undergird and enrich civic engagement?</w:t>
      </w:r>
    </w:p>
    <w:p w14:paraId="331D1E3E" w14:textId="77777777" w:rsidR="00731121" w:rsidRPr="00731121" w:rsidRDefault="00731121" w:rsidP="00731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do students develop civic identities?</w:t>
      </w:r>
    </w:p>
    <w:p w14:paraId="7F1DF12F" w14:textId="77777777" w:rsidR="00731121" w:rsidRPr="00731121" w:rsidRDefault="00731121" w:rsidP="00731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can civic engagement help students move from volunteering to social change?</w:t>
      </w:r>
    </w:p>
    <w:p w14:paraId="3ABA8EE9" w14:textId="77777777" w:rsidR="00731121" w:rsidRPr="00731121" w:rsidRDefault="00731121" w:rsidP="00731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can research on civic engagement contribute to the development of more comprehensive theories of human development?</w:t>
      </w:r>
    </w:p>
    <w:p w14:paraId="22095DC8" w14:textId="77777777" w:rsidR="00731121" w:rsidRPr="00731121" w:rsidRDefault="00731121" w:rsidP="00731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can research on civic engagement contribute to the development of more comprehensive theories of community development?</w:t>
      </w:r>
    </w:p>
    <w:p w14:paraId="5C5F9307" w14:textId="77777777" w:rsidR="00731121" w:rsidRPr="00731121" w:rsidRDefault="00731121" w:rsidP="00731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How can human development, community development</w:t>
      </w:r>
      <w:r w:rsidRPr="00731121">
        <w:rPr>
          <w:rFonts w:cs="Times New Roman"/>
          <w:color w:val="302E2C"/>
        </w:rPr>
        <w:t xml:space="preserve">, </w:t>
      </w:r>
      <w:r w:rsidRPr="00731121">
        <w:rPr>
          <w:rFonts w:cs="Times New Roman"/>
          <w:color w:val="161715"/>
        </w:rPr>
        <w:t>and the scholarship of teaching and learning be used to increase understanding of effective civic engagement strategies</w:t>
      </w:r>
      <w:r w:rsidRPr="00731121">
        <w:rPr>
          <w:rFonts w:cs="Times New Roman"/>
          <w:color w:val="302E2C"/>
        </w:rPr>
        <w:t>?</w:t>
      </w:r>
    </w:p>
    <w:p w14:paraId="5998576C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302E2C"/>
        </w:rPr>
      </w:pPr>
    </w:p>
    <w:p w14:paraId="445EA8F2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302E2C"/>
        </w:rPr>
      </w:pPr>
    </w:p>
    <w:p w14:paraId="7E84162A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161715"/>
        </w:rPr>
      </w:pPr>
      <w:r w:rsidRPr="00731121">
        <w:rPr>
          <w:rFonts w:cs="Times New Roman"/>
          <w:b/>
          <w:color w:val="161715"/>
        </w:rPr>
        <w:t>Program Models</w:t>
      </w:r>
    </w:p>
    <w:p w14:paraId="2C5349B0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What are the components and outcomes of various approaches to civic engagement?</w:t>
      </w:r>
    </w:p>
    <w:p w14:paraId="123EA54E" w14:textId="77777777" w:rsidR="00731121" w:rsidRPr="00731121" w:rsidRDefault="00731121" w:rsidP="0073112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What strategies, approaches, and models lead to specific civic learning outcomes and long-term civic engagement?</w:t>
      </w:r>
    </w:p>
    <w:p w14:paraId="085855F0" w14:textId="77777777" w:rsidR="00731121" w:rsidRPr="00731121" w:rsidRDefault="00731121" w:rsidP="0073112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161715"/>
        </w:rPr>
      </w:pPr>
      <w:r w:rsidRPr="00731121">
        <w:rPr>
          <w:rFonts w:cs="Times New Roman"/>
          <w:color w:val="161715"/>
        </w:rPr>
        <w:t>What approaches and program characteristics have enhanced or deterred the institutionalization of civic engagement?</w:t>
      </w:r>
    </w:p>
    <w:p w14:paraId="3FE59F4B" w14:textId="77777777" w:rsidR="00731121" w:rsidRPr="00731121" w:rsidRDefault="00731121" w:rsidP="0073112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  <w:r w:rsidRPr="00731121">
        <w:rPr>
          <w:rFonts w:cs="Times New Roman"/>
          <w:color w:val="161715"/>
        </w:rPr>
        <w:t>What program characteristics-such as duration, intensity</w:t>
      </w:r>
      <w:r w:rsidRPr="00731121">
        <w:rPr>
          <w:rFonts w:cs="Times New Roman"/>
          <w:color w:val="302E2C"/>
        </w:rPr>
        <w:t xml:space="preserve">, </w:t>
      </w:r>
      <w:r w:rsidRPr="00731121">
        <w:rPr>
          <w:rFonts w:cs="Times New Roman"/>
          <w:color w:val="161715"/>
        </w:rPr>
        <w:t>content, modes of action, and reflection-promote various</w:t>
      </w:r>
      <w:r w:rsidRPr="00731121">
        <w:rPr>
          <w:rFonts w:cs="Times New Roman"/>
          <w:color w:val="302E2C"/>
        </w:rPr>
        <w:t xml:space="preserve"> </w:t>
      </w:r>
      <w:r w:rsidRPr="00731121">
        <w:rPr>
          <w:rFonts w:cs="Times New Roman"/>
          <w:color w:val="161715"/>
        </w:rPr>
        <w:t>outcomes?</w:t>
      </w:r>
    </w:p>
    <w:p w14:paraId="671CE88B" w14:textId="77777777" w:rsidR="00731121" w:rsidRPr="00731121" w:rsidRDefault="00731121" w:rsidP="0073112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  <w:r w:rsidRPr="00731121">
        <w:rPr>
          <w:rFonts w:cs="Times New Roman"/>
          <w:color w:val="161715"/>
        </w:rPr>
        <w:t>How can civic engagement be incorporat</w:t>
      </w:r>
      <w:r w:rsidRPr="00731121">
        <w:rPr>
          <w:rFonts w:cs="Times New Roman"/>
          <w:color w:val="302E2C"/>
        </w:rPr>
        <w:t>e</w:t>
      </w:r>
      <w:r w:rsidRPr="00731121">
        <w:rPr>
          <w:rFonts w:cs="Times New Roman"/>
          <w:color w:val="161715"/>
        </w:rPr>
        <w:t>d effecti</w:t>
      </w:r>
      <w:r w:rsidRPr="00731121">
        <w:rPr>
          <w:rFonts w:cs="Times New Roman"/>
          <w:color w:val="302E2C"/>
        </w:rPr>
        <w:t>v</w:t>
      </w:r>
      <w:r w:rsidRPr="00731121">
        <w:rPr>
          <w:rFonts w:cs="Times New Roman"/>
          <w:color w:val="161715"/>
        </w:rPr>
        <w:t>ely into</w:t>
      </w:r>
      <w:r w:rsidRPr="00731121">
        <w:rPr>
          <w:rFonts w:cs="Times New Roman"/>
          <w:color w:val="302E2C"/>
        </w:rPr>
        <w:t xml:space="preserve"> </w:t>
      </w:r>
      <w:r w:rsidRPr="00731121">
        <w:rPr>
          <w:rFonts w:cs="Times New Roman"/>
          <w:color w:val="161715"/>
        </w:rPr>
        <w:t>the curriculum at various levels (first year through senior</w:t>
      </w:r>
      <w:r w:rsidRPr="00731121">
        <w:rPr>
          <w:rFonts w:cs="Times New Roman"/>
          <w:color w:val="302E2C"/>
        </w:rPr>
        <w:t xml:space="preserve"> </w:t>
      </w:r>
      <w:r w:rsidRPr="00731121">
        <w:rPr>
          <w:rFonts w:cs="Times New Roman"/>
          <w:color w:val="161715"/>
        </w:rPr>
        <w:t>year) and in a variety of disciplines?</w:t>
      </w:r>
      <w:r>
        <w:rPr>
          <w:rFonts w:cs="Times New Roman"/>
          <w:color w:val="161715"/>
        </w:rPr>
        <w:br/>
      </w:r>
      <w:r>
        <w:rPr>
          <w:rFonts w:cs="Times New Roman"/>
          <w:color w:val="161715"/>
        </w:rPr>
        <w:br/>
      </w:r>
    </w:p>
    <w:p w14:paraId="5B1216B4" w14:textId="5BD2A683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color w:val="302E2C"/>
        </w:rPr>
      </w:pPr>
      <w:r>
        <w:rPr>
          <w:rFonts w:cs="Times New Roman"/>
          <w:b/>
          <w:color w:val="302E2C"/>
        </w:rPr>
        <w:t>Questions from:</w:t>
      </w:r>
    </w:p>
    <w:p w14:paraId="5FFDDB0B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</w:p>
    <w:p w14:paraId="28C9252A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302E2C"/>
        </w:rPr>
      </w:pPr>
      <w:r>
        <w:t xml:space="preserve">Jacoby, B., &amp; Hollander, E. (2009). Securing the future of civic engagement in higher education. In B. Jacoby &amp; Associates, Eds. </w:t>
      </w:r>
      <w:r>
        <w:rPr>
          <w:i/>
        </w:rPr>
        <w:t>Civic engagement in higher education: Concepts and practices</w:t>
      </w:r>
      <w:r>
        <w:t xml:space="preserve">. San Francisco, CA: </w:t>
      </w:r>
      <w:proofErr w:type="spellStart"/>
      <w:r>
        <w:t>Jossey</w:t>
      </w:r>
      <w:proofErr w:type="spellEnd"/>
      <w:r>
        <w:t>-Bass.</w:t>
      </w:r>
    </w:p>
    <w:p w14:paraId="47A392E0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</w:p>
    <w:p w14:paraId="69467450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</w:p>
    <w:p w14:paraId="4EE91234" w14:textId="77777777" w:rsid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</w:p>
    <w:p w14:paraId="5E6C395E" w14:textId="77777777" w:rsidR="00731121" w:rsidRPr="00731121" w:rsidRDefault="00731121" w:rsidP="0073112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302E2C"/>
        </w:rPr>
      </w:pPr>
    </w:p>
    <w:sectPr w:rsidR="00731121" w:rsidRPr="00731121" w:rsidSect="00AF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D769A" w14:textId="77777777" w:rsidR="001F5966" w:rsidRDefault="001F5966" w:rsidP="00731121">
      <w:pPr>
        <w:spacing w:line="240" w:lineRule="auto"/>
      </w:pPr>
      <w:r>
        <w:separator/>
      </w:r>
    </w:p>
  </w:endnote>
  <w:endnote w:type="continuationSeparator" w:id="0">
    <w:p w14:paraId="614B43EC" w14:textId="77777777" w:rsidR="001F5966" w:rsidRDefault="001F5966" w:rsidP="00731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183FB" w14:textId="77777777" w:rsidR="001F5966" w:rsidRDefault="001F5966" w:rsidP="00731121">
      <w:pPr>
        <w:spacing w:line="240" w:lineRule="auto"/>
      </w:pPr>
      <w:r>
        <w:separator/>
      </w:r>
    </w:p>
  </w:footnote>
  <w:footnote w:type="continuationSeparator" w:id="0">
    <w:p w14:paraId="471BE088" w14:textId="77777777" w:rsidR="001F5966" w:rsidRDefault="001F5966" w:rsidP="007311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61A"/>
    <w:multiLevelType w:val="hybridMultilevel"/>
    <w:tmpl w:val="D08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5E1B"/>
    <w:multiLevelType w:val="hybridMultilevel"/>
    <w:tmpl w:val="E87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222B6"/>
    <w:multiLevelType w:val="hybridMultilevel"/>
    <w:tmpl w:val="D4F2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D677F"/>
    <w:multiLevelType w:val="hybridMultilevel"/>
    <w:tmpl w:val="92B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771E3"/>
    <w:multiLevelType w:val="hybridMultilevel"/>
    <w:tmpl w:val="DF1C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64C4A"/>
    <w:multiLevelType w:val="hybridMultilevel"/>
    <w:tmpl w:val="A4980DFE"/>
    <w:lvl w:ilvl="0" w:tplc="353495E4">
      <w:start w:val="1"/>
      <w:numFmt w:val="bullet"/>
      <w:pStyle w:val="Syllabusce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21"/>
    <w:rsid w:val="00045B56"/>
    <w:rsid w:val="001F5966"/>
    <w:rsid w:val="0029088E"/>
    <w:rsid w:val="002C26B3"/>
    <w:rsid w:val="004F4390"/>
    <w:rsid w:val="0060001E"/>
    <w:rsid w:val="00731121"/>
    <w:rsid w:val="00AF1610"/>
    <w:rsid w:val="00C94661"/>
    <w:rsid w:val="00E24ED4"/>
    <w:rsid w:val="00ED6BF1"/>
    <w:rsid w:val="00F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E8B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1E"/>
    <w:pPr>
      <w:spacing w:line="480" w:lineRule="auto"/>
      <w:ind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1E"/>
    <w:pPr>
      <w:jc w:val="center"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01E"/>
    <w:pPr>
      <w:jc w:val="center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01E"/>
    <w:pPr>
      <w:outlineLvl w:val="2"/>
    </w:pPr>
    <w:rPr>
      <w:rFonts w:cs="Times New Roman"/>
      <w:i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001E"/>
    <w:pPr>
      <w:outlineLvl w:val="3"/>
    </w:pPr>
  </w:style>
  <w:style w:type="paragraph" w:styleId="Heading5">
    <w:name w:val="heading 5"/>
    <w:aliases w:val="Block quote"/>
    <w:basedOn w:val="Normal"/>
    <w:next w:val="Normal"/>
    <w:link w:val="Heading5Char"/>
    <w:uiPriority w:val="9"/>
    <w:unhideWhenUsed/>
    <w:qFormat/>
    <w:rsid w:val="0060001E"/>
    <w:pPr>
      <w:spacing w:line="360" w:lineRule="auto"/>
      <w:ind w:left="720" w:righ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1E"/>
    <w:rPr>
      <w:rFonts w:ascii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0001E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0001E"/>
    <w:rPr>
      <w:rFonts w:ascii="Times New Roman" w:hAnsi="Times New Roman" w:cs="Times New Roman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60001E"/>
    <w:rPr>
      <w:rFonts w:ascii="Times New Roman" w:hAnsi="Times New Roman" w:cs="Times New Roman"/>
      <w:i/>
    </w:rPr>
  </w:style>
  <w:style w:type="character" w:customStyle="1" w:styleId="Heading5Char">
    <w:name w:val="Heading 5 Char"/>
    <w:aliases w:val="Block quote Char"/>
    <w:basedOn w:val="DefaultParagraphFont"/>
    <w:link w:val="Heading5"/>
    <w:uiPriority w:val="9"/>
    <w:rsid w:val="0060001E"/>
    <w:rPr>
      <w:rFonts w:ascii="Times New Roman" w:hAnsi="Times New Roman"/>
    </w:rPr>
  </w:style>
  <w:style w:type="paragraph" w:styleId="NoSpacing">
    <w:name w:val="No Spacing"/>
    <w:aliases w:val="References"/>
    <w:autoRedefine/>
    <w:uiPriority w:val="1"/>
    <w:qFormat/>
    <w:rsid w:val="00045B56"/>
    <w:pPr>
      <w:spacing w:after="120"/>
      <w:ind w:left="720" w:hanging="720"/>
    </w:pPr>
    <w:rPr>
      <w:rFonts w:ascii="Times New Roman" w:hAnsi="Times New Roman"/>
    </w:rPr>
  </w:style>
  <w:style w:type="paragraph" w:customStyle="1" w:styleId="Syllabuscell">
    <w:name w:val="Syllabus cell"/>
    <w:basedOn w:val="List"/>
    <w:qFormat/>
    <w:rsid w:val="0029088E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eastAsia="Times New Roman" w:cs="Times New Roman"/>
    </w:rPr>
  </w:style>
  <w:style w:type="paragraph" w:styleId="List">
    <w:name w:val="List"/>
    <w:basedOn w:val="Normal"/>
    <w:uiPriority w:val="99"/>
    <w:semiHidden/>
    <w:unhideWhenUsed/>
    <w:rsid w:val="0029088E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7311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3112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31121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7311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31121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31121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311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1E"/>
    <w:pPr>
      <w:spacing w:line="480" w:lineRule="auto"/>
      <w:ind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1E"/>
    <w:pPr>
      <w:jc w:val="center"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01E"/>
    <w:pPr>
      <w:jc w:val="center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01E"/>
    <w:pPr>
      <w:outlineLvl w:val="2"/>
    </w:pPr>
    <w:rPr>
      <w:rFonts w:cs="Times New Roman"/>
      <w:i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001E"/>
    <w:pPr>
      <w:outlineLvl w:val="3"/>
    </w:pPr>
  </w:style>
  <w:style w:type="paragraph" w:styleId="Heading5">
    <w:name w:val="heading 5"/>
    <w:aliases w:val="Block quote"/>
    <w:basedOn w:val="Normal"/>
    <w:next w:val="Normal"/>
    <w:link w:val="Heading5Char"/>
    <w:uiPriority w:val="9"/>
    <w:unhideWhenUsed/>
    <w:qFormat/>
    <w:rsid w:val="0060001E"/>
    <w:pPr>
      <w:spacing w:line="360" w:lineRule="auto"/>
      <w:ind w:left="720" w:right="7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1E"/>
    <w:rPr>
      <w:rFonts w:ascii="Times New Roman" w:hAnsi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0001E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0001E"/>
    <w:rPr>
      <w:rFonts w:ascii="Times New Roman" w:hAnsi="Times New Roman" w:cs="Times New Roman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60001E"/>
    <w:rPr>
      <w:rFonts w:ascii="Times New Roman" w:hAnsi="Times New Roman" w:cs="Times New Roman"/>
      <w:i/>
    </w:rPr>
  </w:style>
  <w:style w:type="character" w:customStyle="1" w:styleId="Heading5Char">
    <w:name w:val="Heading 5 Char"/>
    <w:aliases w:val="Block quote Char"/>
    <w:basedOn w:val="DefaultParagraphFont"/>
    <w:link w:val="Heading5"/>
    <w:uiPriority w:val="9"/>
    <w:rsid w:val="0060001E"/>
    <w:rPr>
      <w:rFonts w:ascii="Times New Roman" w:hAnsi="Times New Roman"/>
    </w:rPr>
  </w:style>
  <w:style w:type="paragraph" w:styleId="NoSpacing">
    <w:name w:val="No Spacing"/>
    <w:aliases w:val="References"/>
    <w:autoRedefine/>
    <w:uiPriority w:val="1"/>
    <w:qFormat/>
    <w:rsid w:val="00045B56"/>
    <w:pPr>
      <w:spacing w:after="120"/>
      <w:ind w:left="720" w:hanging="720"/>
    </w:pPr>
    <w:rPr>
      <w:rFonts w:ascii="Times New Roman" w:hAnsi="Times New Roman"/>
    </w:rPr>
  </w:style>
  <w:style w:type="paragraph" w:customStyle="1" w:styleId="Syllabuscell">
    <w:name w:val="Syllabus cell"/>
    <w:basedOn w:val="List"/>
    <w:qFormat/>
    <w:rsid w:val="0029088E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40" w:lineRule="auto"/>
    </w:pPr>
    <w:rPr>
      <w:rFonts w:eastAsia="Times New Roman" w:cs="Times New Roman"/>
    </w:rPr>
  </w:style>
  <w:style w:type="paragraph" w:styleId="List">
    <w:name w:val="List"/>
    <w:basedOn w:val="Normal"/>
    <w:uiPriority w:val="99"/>
    <w:semiHidden/>
    <w:unhideWhenUsed/>
    <w:rsid w:val="0029088E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7311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3112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31121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7311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731121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31121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31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Pope</dc:creator>
  <cp:lastModifiedBy>Information Technology</cp:lastModifiedBy>
  <cp:revision>2</cp:revision>
  <dcterms:created xsi:type="dcterms:W3CDTF">2016-04-26T18:25:00Z</dcterms:created>
  <dcterms:modified xsi:type="dcterms:W3CDTF">2016-04-26T18:25:00Z</dcterms:modified>
</cp:coreProperties>
</file>