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DA2B" w14:textId="4408C88F" w:rsidR="00846FF5" w:rsidRDefault="001B3F0B" w:rsidP="001B3F0B">
      <w:pPr>
        <w:jc w:val="center"/>
        <w:rPr>
          <w:rFonts w:cs="Times New Roman (Body CS)"/>
          <w:b/>
          <w:sz w:val="32"/>
        </w:rPr>
      </w:pPr>
      <w:bookmarkStart w:id="0" w:name="_GoBack"/>
      <w:bookmarkEnd w:id="0"/>
      <w:r w:rsidRPr="001B3F0B">
        <w:rPr>
          <w:rFonts w:cs="Times New Roman (Body CS)"/>
          <w:b/>
          <w:sz w:val="32"/>
        </w:rPr>
        <w:t>Proposal for a Course in the Honors College</w:t>
      </w:r>
    </w:p>
    <w:p w14:paraId="2002E7A0" w14:textId="77777777" w:rsidR="000A2DE7" w:rsidRPr="001B3F0B" w:rsidRDefault="000A2DE7" w:rsidP="001B3F0B">
      <w:pPr>
        <w:jc w:val="center"/>
        <w:rPr>
          <w:rFonts w:cs="Times New Roman (Body CS)"/>
          <w:b/>
          <w:sz w:val="32"/>
        </w:rPr>
      </w:pPr>
    </w:p>
    <w:p w14:paraId="1CC8FCE7" w14:textId="659AE27D" w:rsidR="001B3F0B" w:rsidRDefault="001B3F0B"/>
    <w:p w14:paraId="01EFB493" w14:textId="4ADB493B" w:rsidR="001B3F0B" w:rsidRDefault="001B3F0B" w:rsidP="001B3F0B">
      <w:pPr>
        <w:pStyle w:val="ListParagraph"/>
        <w:numPr>
          <w:ilvl w:val="0"/>
          <w:numId w:val="1"/>
        </w:numPr>
      </w:pPr>
      <w:r>
        <w:t>Sample syllabus for proposed course</w:t>
      </w:r>
    </w:p>
    <w:p w14:paraId="59953DC4" w14:textId="7653C5F0" w:rsidR="001B3F0B" w:rsidRDefault="001B3F0B" w:rsidP="001B3F0B">
      <w:pPr>
        <w:pStyle w:val="ListParagraph"/>
        <w:numPr>
          <w:ilvl w:val="1"/>
          <w:numId w:val="1"/>
        </w:numPr>
      </w:pPr>
      <w:r>
        <w:t>If teaching an “H” section of an existing course, the committee also requests an original syllabus.</w:t>
      </w:r>
    </w:p>
    <w:p w14:paraId="06DD6C72" w14:textId="01D6D212" w:rsidR="001B3F0B" w:rsidRDefault="001B3F0B" w:rsidP="001B3F0B">
      <w:pPr>
        <w:pStyle w:val="ListParagraph"/>
        <w:numPr>
          <w:ilvl w:val="0"/>
          <w:numId w:val="1"/>
        </w:numPr>
      </w:pPr>
      <w:r>
        <w:t>Brief cover letter explaining how the course will:</w:t>
      </w:r>
    </w:p>
    <w:p w14:paraId="2945BD0E" w14:textId="2564DF70" w:rsidR="001B3F0B" w:rsidRDefault="001B3F0B" w:rsidP="001B3F0B">
      <w:pPr>
        <w:pStyle w:val="ListParagraph"/>
        <w:numPr>
          <w:ilvl w:val="1"/>
          <w:numId w:val="1"/>
        </w:numPr>
      </w:pPr>
      <w:r>
        <w:t xml:space="preserve">Meet 2 of the 3 outlined goals for honors education: </w:t>
      </w:r>
    </w:p>
    <w:p w14:paraId="29DC986A" w14:textId="0ADE9E40" w:rsidR="001B3F0B" w:rsidRDefault="001B3F0B" w:rsidP="001B3F0B">
      <w:pPr>
        <w:pStyle w:val="ListParagraph"/>
        <w:numPr>
          <w:ilvl w:val="2"/>
          <w:numId w:val="1"/>
        </w:numPr>
      </w:pPr>
      <w:r>
        <w:t xml:space="preserve">Critical Thinking and Breadth of Inquiry </w:t>
      </w:r>
    </w:p>
    <w:p w14:paraId="1969A723" w14:textId="3C16B118" w:rsidR="001B3F0B" w:rsidRDefault="001B3F0B" w:rsidP="001B3F0B">
      <w:pPr>
        <w:pStyle w:val="ListParagraph"/>
        <w:numPr>
          <w:ilvl w:val="2"/>
          <w:numId w:val="1"/>
        </w:numPr>
      </w:pPr>
      <w:r>
        <w:t>Undergraduate Research</w:t>
      </w:r>
    </w:p>
    <w:p w14:paraId="4D94C268" w14:textId="251A5554" w:rsidR="001B3F0B" w:rsidRDefault="001B3F0B" w:rsidP="001B3F0B">
      <w:pPr>
        <w:pStyle w:val="ListParagraph"/>
        <w:numPr>
          <w:ilvl w:val="2"/>
          <w:numId w:val="1"/>
        </w:numPr>
      </w:pPr>
      <w:r>
        <w:t>Community Engagement</w:t>
      </w:r>
    </w:p>
    <w:p w14:paraId="7E483840" w14:textId="7B0F95D9" w:rsidR="001B3F0B" w:rsidRDefault="001B3F0B" w:rsidP="001B3F0B">
      <w:pPr>
        <w:pStyle w:val="ListParagraph"/>
        <w:numPr>
          <w:ilvl w:val="1"/>
          <w:numId w:val="1"/>
        </w:numPr>
      </w:pPr>
      <w:r>
        <w:t>Be measurably different from the non-honors section of the course, following the criteria listed in the attached rubric</w:t>
      </w:r>
    </w:p>
    <w:p w14:paraId="1FF48D63" w14:textId="0FD16A03" w:rsidR="001B3F0B" w:rsidRDefault="001B3F0B" w:rsidP="001B3F0B">
      <w:pPr>
        <w:pStyle w:val="ListParagraph"/>
        <w:numPr>
          <w:ilvl w:val="1"/>
          <w:numId w:val="1"/>
        </w:numPr>
      </w:pPr>
      <w:r>
        <w:t>In addition, the cover letter should include details of whether you expect the course to be an in-load or over-load, as well as your preferred teaching schedule, keeping in mind that the Honors College cannot guarantee you a preferred schedule</w:t>
      </w:r>
    </w:p>
    <w:p w14:paraId="15FF1A26" w14:textId="003F0300" w:rsidR="006F1BED" w:rsidRDefault="001B3F0B" w:rsidP="006F1BED">
      <w:pPr>
        <w:pStyle w:val="ListParagraph"/>
        <w:numPr>
          <w:ilvl w:val="0"/>
          <w:numId w:val="1"/>
        </w:numPr>
      </w:pPr>
      <w:r>
        <w:t>One sample assignment highlighting the objectives of honors courses described in the rubri</w:t>
      </w:r>
      <w:r w:rsidR="006F1BED">
        <w:t xml:space="preserve">c, along with an </w:t>
      </w:r>
      <w:r w:rsidR="005B4FDA">
        <w:t xml:space="preserve">appropriate </w:t>
      </w:r>
      <w:r w:rsidR="006F1BED">
        <w:t>assessment piece</w:t>
      </w:r>
    </w:p>
    <w:p w14:paraId="68575D26" w14:textId="7A76FBD5" w:rsidR="001B3F0B" w:rsidRDefault="001B3F0B" w:rsidP="006F1BED">
      <w:pPr>
        <w:pStyle w:val="ListParagraph"/>
        <w:numPr>
          <w:ilvl w:val="0"/>
          <w:numId w:val="1"/>
        </w:numPr>
      </w:pPr>
      <w:r>
        <w:t>Statement of support from your department chair (emailed directly to the Dean of the Honors College)</w:t>
      </w:r>
    </w:p>
    <w:p w14:paraId="41A82020" w14:textId="2BC85C33" w:rsidR="001B3F0B" w:rsidRDefault="001B3F0B" w:rsidP="00375650">
      <w:pPr>
        <w:ind w:left="360"/>
      </w:pPr>
    </w:p>
    <w:p w14:paraId="4085D05E" w14:textId="689776B2" w:rsidR="00375650" w:rsidRDefault="00375650" w:rsidP="00375650">
      <w:pPr>
        <w:ind w:left="360"/>
      </w:pPr>
    </w:p>
    <w:p w14:paraId="15B16E9F" w14:textId="6B353BBB" w:rsidR="00375650" w:rsidRDefault="00375650" w:rsidP="00375650">
      <w:pPr>
        <w:ind w:left="360"/>
      </w:pPr>
      <w:r>
        <w:t>Three options for teaching in the Honors College:</w:t>
      </w:r>
    </w:p>
    <w:p w14:paraId="74417369" w14:textId="78BDFE68" w:rsidR="00375650" w:rsidRDefault="00375650" w:rsidP="00375650">
      <w:pPr>
        <w:pStyle w:val="ListParagraph"/>
        <w:numPr>
          <w:ilvl w:val="0"/>
          <w:numId w:val="2"/>
        </w:numPr>
      </w:pPr>
      <w:r>
        <w:t>Honors-specific course (HONR 112, 211, 212, 311)</w:t>
      </w:r>
    </w:p>
    <w:p w14:paraId="2BD5E128" w14:textId="0978AFE0" w:rsidR="00375650" w:rsidRDefault="00375650" w:rsidP="00375650">
      <w:pPr>
        <w:pStyle w:val="ListParagraph"/>
        <w:numPr>
          <w:ilvl w:val="0"/>
          <w:numId w:val="2"/>
        </w:numPr>
      </w:pPr>
      <w:r>
        <w:t>Honors Course cross-listed with home department (ex. HONR 311/PSYC 425.01H)</w:t>
      </w:r>
    </w:p>
    <w:p w14:paraId="75FFE077" w14:textId="1A87CDAD" w:rsidR="00375650" w:rsidRDefault="00375650" w:rsidP="00375650">
      <w:pPr>
        <w:pStyle w:val="ListParagraph"/>
        <w:numPr>
          <w:ilvl w:val="0"/>
          <w:numId w:val="2"/>
        </w:numPr>
      </w:pPr>
      <w:r>
        <w:t>H-section of an existing course (ex. BIO 210H, ACCT 201H)</w:t>
      </w:r>
    </w:p>
    <w:p w14:paraId="66EA2157" w14:textId="2B0E41E1" w:rsidR="00375650" w:rsidRDefault="00375650" w:rsidP="00375650"/>
    <w:p w14:paraId="5D0224FC" w14:textId="77777777" w:rsidR="00375650" w:rsidRDefault="00375650" w:rsidP="00375650"/>
    <w:sectPr w:rsidR="00375650" w:rsidSect="00CC4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6C55"/>
    <w:multiLevelType w:val="hybridMultilevel"/>
    <w:tmpl w:val="1F70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37E7"/>
    <w:multiLevelType w:val="hybridMultilevel"/>
    <w:tmpl w:val="D0501534"/>
    <w:lvl w:ilvl="0" w:tplc="4E28CA4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413E27"/>
    <w:multiLevelType w:val="hybridMultilevel"/>
    <w:tmpl w:val="74DA4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0B"/>
    <w:rsid w:val="000A2DE7"/>
    <w:rsid w:val="001B3F0B"/>
    <w:rsid w:val="00375650"/>
    <w:rsid w:val="004C1DCA"/>
    <w:rsid w:val="005B4FDA"/>
    <w:rsid w:val="006F1BED"/>
    <w:rsid w:val="007C2941"/>
    <w:rsid w:val="00992230"/>
    <w:rsid w:val="00A3260B"/>
    <w:rsid w:val="00CC46FC"/>
    <w:rsid w:val="00E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206E"/>
  <w15:chartTrackingRefBased/>
  <w15:docId w15:val="{91704585-903F-3D45-BC75-29C3CAC7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 Kjeldsen</cp:lastModifiedBy>
  <cp:revision>2</cp:revision>
  <dcterms:created xsi:type="dcterms:W3CDTF">2020-08-17T16:37:00Z</dcterms:created>
  <dcterms:modified xsi:type="dcterms:W3CDTF">2020-08-17T16:37:00Z</dcterms:modified>
</cp:coreProperties>
</file>