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10" w:rsidRDefault="00B53462">
      <w:pPr>
        <w:pStyle w:val="Title"/>
      </w:pPr>
      <w:r>
        <w:t>Salisbury University</w:t>
      </w:r>
    </w:p>
    <w:p w:rsidR="003B3D10" w:rsidRDefault="00B53462">
      <w:pPr>
        <w:pStyle w:val="Heading5"/>
        <w:rPr>
          <w:sz w:val="28"/>
          <w:szCs w:val="28"/>
        </w:rPr>
      </w:pPr>
      <w:r>
        <w:rPr>
          <w:caps w:val="0"/>
          <w:sz w:val="28"/>
          <w:szCs w:val="28"/>
        </w:rPr>
        <w:t xml:space="preserve">Application to Secondary Chemistry </w:t>
      </w:r>
    </w:p>
    <w:p w:rsidR="003B3D10" w:rsidRPr="00B53462" w:rsidRDefault="00B53462" w:rsidP="00B53462">
      <w:pPr>
        <w:pStyle w:val="Heading5"/>
      </w:pPr>
      <w:r>
        <w:rPr>
          <w:caps w:val="0"/>
          <w:sz w:val="28"/>
          <w:szCs w:val="28"/>
        </w:rPr>
        <w:t>Professional Teacher Education Program</w:t>
      </w:r>
    </w:p>
    <w:p w:rsidR="003B3D10" w:rsidRDefault="003B3D10">
      <w:pPr>
        <w:pStyle w:val="Header"/>
        <w:tabs>
          <w:tab w:val="clear" w:pos="4320"/>
          <w:tab w:val="clear" w:pos="8640"/>
        </w:tabs>
      </w:pPr>
    </w:p>
    <w:p w:rsidR="003B3D10" w:rsidRDefault="003B3D10" w:rsidP="00C87B79">
      <w:pPr>
        <w:pStyle w:val="BodyText2"/>
        <w:ind w:left="360" w:hanging="360"/>
        <w:jc w:val="left"/>
      </w:pPr>
      <w:r>
        <w:t>1.</w:t>
      </w:r>
      <w:r>
        <w:tab/>
      </w:r>
      <w:r w:rsidR="00EA162F">
        <w:t>Student completes this section,</w:t>
      </w:r>
      <w:r w:rsidR="00B53462" w:rsidRPr="00B53462">
        <w:t xml:space="preserve"> takes</w:t>
      </w:r>
      <w:r w:rsidR="004F7AD1">
        <w:t xml:space="preserve"> form</w:t>
      </w:r>
      <w:r w:rsidR="00B53462" w:rsidRPr="00B53462">
        <w:t xml:space="preserve"> to </w:t>
      </w:r>
      <w:r w:rsidR="004561FB">
        <w:t>Chemistry</w:t>
      </w:r>
      <w:r w:rsidR="00F96BC3">
        <w:t xml:space="preserve"> Department advisor and</w:t>
      </w:r>
      <w:r w:rsidR="00EA162F">
        <w:t xml:space="preserve"> then</w:t>
      </w:r>
      <w:r w:rsidR="00BD5B22">
        <w:t xml:space="preserve"> to</w:t>
      </w:r>
      <w:r w:rsidR="00F96BC3">
        <w:br/>
        <w:t xml:space="preserve">Secondary &amp; Physical Education </w:t>
      </w:r>
      <w:r w:rsidR="00B53462" w:rsidRPr="00B53462">
        <w:t>Department advisor</w:t>
      </w:r>
      <w:r w:rsidR="004F7AD1">
        <w:t>.</w:t>
      </w:r>
    </w:p>
    <w:p w:rsidR="003B3D10" w:rsidRDefault="003B3D10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E2130" w:rsidRPr="00A41006" w:rsidTr="002E2130">
        <w:trPr>
          <w:trHeight w:val="288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Chemistry </w:t>
            </w: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Cs/>
              </w:rPr>
              <w:instrText xml:space="preserve"> FORMCHECKBOX </w:instrText>
            </w:r>
            <w:r w:rsidR="00302D5B">
              <w:rPr>
                <w:bCs/>
              </w:rPr>
            </w:r>
            <w:r w:rsidR="00302D5B">
              <w:rPr>
                <w:bCs/>
              </w:rPr>
              <w:fldChar w:fldCharType="separate"/>
            </w:r>
            <w:bookmarkEnd w:id="2"/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02D5B">
              <w:rPr>
                <w:bCs/>
              </w:rPr>
            </w:r>
            <w:r w:rsidR="00302D5B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02D5B">
              <w:rPr>
                <w:bCs/>
              </w:rPr>
            </w:r>
            <w:r w:rsidR="00302D5B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tcBorders>
              <w:bottom w:val="single" w:sz="6" w:space="0" w:color="auto"/>
              <w:right w:val="nil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Chemistry</w:t>
            </w:r>
          </w:p>
        </w:tc>
      </w:tr>
      <w:tr w:rsidR="002E2130" w:rsidRPr="00A41006" w:rsidTr="002E2130">
        <w:trPr>
          <w:trHeight w:val="288"/>
        </w:trPr>
        <w:tc>
          <w:tcPr>
            <w:tcW w:w="55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right w:val="single" w:sz="6" w:space="0" w:color="auto"/>
            </w:tcBorders>
            <w:vAlign w:val="center"/>
          </w:tcPr>
          <w:p w:rsidR="002E2130" w:rsidRPr="00A41006" w:rsidRDefault="002E2130" w:rsidP="002E2130">
            <w:pPr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:rsidR="00A802E9" w:rsidRDefault="00A802E9">
      <w:pPr>
        <w:sectPr w:rsidR="00A802E9" w:rsidSect="000A4EB8">
          <w:footerReference w:type="first" r:id="rId7"/>
          <w:pgSz w:w="12240" w:h="15840"/>
          <w:pgMar w:top="540" w:right="720" w:bottom="720" w:left="720" w:header="720" w:footer="212" w:gutter="0"/>
          <w:cols w:space="720"/>
          <w:titlePg/>
          <w:docGrid w:linePitch="272"/>
        </w:sectPr>
      </w:pPr>
    </w:p>
    <w:p w:rsidR="003B3D10" w:rsidRDefault="003B3D10">
      <w:pPr>
        <w:rPr>
          <w:b/>
          <w:bCs/>
        </w:rPr>
      </w:pPr>
    </w:p>
    <w:p w:rsidR="003B3D10" w:rsidRDefault="003B3D10">
      <w:pPr>
        <w:rPr>
          <w:b/>
          <w:bCs/>
        </w:rPr>
        <w:sectPr w:rsidR="003B3D10" w:rsidSect="000A4EB8">
          <w:type w:val="continuous"/>
          <w:pgSz w:w="12240" w:h="15840"/>
          <w:pgMar w:top="540" w:right="720" w:bottom="720" w:left="720" w:header="720" w:footer="212" w:gutter="0"/>
          <w:cols w:num="3" w:sep="1" w:space="288"/>
        </w:sectPr>
      </w:pPr>
    </w:p>
    <w:p w:rsidR="003B3D10" w:rsidRDefault="00B5346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Major dep</w:t>
      </w:r>
      <w:r w:rsidR="00E6355C">
        <w:rPr>
          <w:b/>
          <w:bCs/>
        </w:rPr>
        <w:t xml:space="preserve">artment </w:t>
      </w:r>
      <w:r>
        <w:rPr>
          <w:b/>
          <w:bCs/>
        </w:rPr>
        <w:t xml:space="preserve">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:rsidR="003B3D10" w:rsidRDefault="003B3D1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170"/>
        <w:gridCol w:w="900"/>
        <w:gridCol w:w="769"/>
      </w:tblGrid>
      <w:tr w:rsidR="003B3D10" w:rsidTr="009C0093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6BC3" w:rsidRDefault="004561FB" w:rsidP="004561FB">
            <w:pPr>
              <w:jc w:val="center"/>
              <w:rPr>
                <w:b/>
                <w:bCs/>
              </w:rPr>
            </w:pPr>
            <w:r w:rsidRPr="00F96BC3">
              <w:rPr>
                <w:b/>
                <w:bCs/>
              </w:rPr>
              <w:t xml:space="preserve">Completed &amp; in Progress </w:t>
            </w:r>
          </w:p>
          <w:p w:rsidR="003B3D10" w:rsidRPr="00F96BC3" w:rsidRDefault="004561FB" w:rsidP="004561FB">
            <w:pPr>
              <w:jc w:val="center"/>
              <w:rPr>
                <w:b/>
                <w:bCs/>
              </w:rPr>
            </w:pPr>
            <w:r w:rsidRPr="00F96BC3">
              <w:rPr>
                <w:b/>
                <w:bCs/>
              </w:rPr>
              <w:t>Chemistry Courses Toward Major</w:t>
            </w: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900" w:type="dxa"/>
          </w:tcPr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:rsidR="003B3D10" w:rsidRDefault="003B3D10">
            <w:pPr>
              <w:pStyle w:val="BodyText2"/>
            </w:pPr>
            <w:r>
              <w:t>IP</w:t>
            </w:r>
          </w:p>
          <w:p w:rsidR="003B3D10" w:rsidRDefault="003B3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3B3D10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CHEM 107 or 109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121</w:t>
            </w:r>
          </w:p>
        </w:tc>
        <w:tc>
          <w:tcPr>
            <w:tcW w:w="117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122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trHeight w:val="237"/>
          <w:jc w:val="center"/>
        </w:trPr>
        <w:tc>
          <w:tcPr>
            <w:tcW w:w="194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207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81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221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9110B4">
        <w:trPr>
          <w:cantSplit/>
          <w:jc w:val="center"/>
        </w:trPr>
        <w:tc>
          <w:tcPr>
            <w:tcW w:w="1940" w:type="dxa"/>
          </w:tcPr>
          <w:p w:rsidR="009110B4" w:rsidRDefault="000330CF" w:rsidP="0003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222 </w:t>
            </w:r>
          </w:p>
        </w:tc>
        <w:tc>
          <w:tcPr>
            <w:tcW w:w="1170" w:type="dxa"/>
          </w:tcPr>
          <w:p w:rsidR="009110B4" w:rsidRDefault="00911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9110B4" w:rsidRDefault="009110B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9110B4" w:rsidRDefault="009110B4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03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306</w:t>
            </w:r>
          </w:p>
        </w:tc>
        <w:tc>
          <w:tcPr>
            <w:tcW w:w="1170" w:type="dxa"/>
          </w:tcPr>
          <w:p w:rsidR="003B3D10" w:rsidRDefault="003B3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81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321</w:t>
            </w:r>
          </w:p>
        </w:tc>
        <w:tc>
          <w:tcPr>
            <w:tcW w:w="1170" w:type="dxa"/>
          </w:tcPr>
          <w:p w:rsidR="003B3D10" w:rsidRDefault="00815B4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81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341</w:t>
            </w:r>
          </w:p>
        </w:tc>
        <w:tc>
          <w:tcPr>
            <w:tcW w:w="1170" w:type="dxa"/>
          </w:tcPr>
          <w:p w:rsidR="003B3D10" w:rsidRDefault="00E566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3B3D10">
        <w:trPr>
          <w:cantSplit/>
          <w:jc w:val="center"/>
        </w:trPr>
        <w:tc>
          <w:tcPr>
            <w:tcW w:w="1940" w:type="dxa"/>
          </w:tcPr>
          <w:p w:rsidR="003B3D10" w:rsidRDefault="0081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342</w:t>
            </w:r>
          </w:p>
        </w:tc>
        <w:tc>
          <w:tcPr>
            <w:tcW w:w="1170" w:type="dxa"/>
          </w:tcPr>
          <w:p w:rsidR="003B3D10" w:rsidRDefault="00E566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3B3D10" w:rsidTr="009110B4">
        <w:trPr>
          <w:cantSplit/>
          <w:jc w:val="center"/>
        </w:trPr>
        <w:tc>
          <w:tcPr>
            <w:tcW w:w="1940" w:type="dxa"/>
          </w:tcPr>
          <w:p w:rsidR="003B3D10" w:rsidRDefault="00815B44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CHEM 417</w:t>
            </w:r>
          </w:p>
        </w:tc>
        <w:tc>
          <w:tcPr>
            <w:tcW w:w="117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3B3D10" w:rsidRDefault="003B3D1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9110B4" w:rsidTr="009110B4">
        <w:trPr>
          <w:cantSplit/>
          <w:jc w:val="center"/>
        </w:trPr>
        <w:tc>
          <w:tcPr>
            <w:tcW w:w="1940" w:type="dxa"/>
          </w:tcPr>
          <w:p w:rsidR="009110B4" w:rsidRDefault="009110B4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BIOL 101</w:t>
            </w:r>
          </w:p>
        </w:tc>
        <w:tc>
          <w:tcPr>
            <w:tcW w:w="1170" w:type="dxa"/>
          </w:tcPr>
          <w:p w:rsidR="009110B4" w:rsidRDefault="009110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9110B4" w:rsidRDefault="009110B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9110B4" w:rsidRDefault="009110B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D22ED2" w:rsidTr="009110B4">
        <w:trPr>
          <w:cantSplit/>
          <w:jc w:val="center"/>
        </w:trPr>
        <w:tc>
          <w:tcPr>
            <w:tcW w:w="1940" w:type="dxa"/>
          </w:tcPr>
          <w:p w:rsidR="00D22ED2" w:rsidRDefault="00D22ED2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MATH 201</w:t>
            </w:r>
          </w:p>
        </w:tc>
        <w:tc>
          <w:tcPr>
            <w:tcW w:w="1170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9110B4" w:rsidTr="009110B4">
        <w:trPr>
          <w:cantSplit/>
          <w:jc w:val="center"/>
        </w:trPr>
        <w:tc>
          <w:tcPr>
            <w:tcW w:w="1940" w:type="dxa"/>
          </w:tcPr>
          <w:p w:rsidR="009110B4" w:rsidRDefault="00D22ED2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MATH 202</w:t>
            </w:r>
          </w:p>
        </w:tc>
        <w:tc>
          <w:tcPr>
            <w:tcW w:w="1170" w:type="dxa"/>
          </w:tcPr>
          <w:p w:rsidR="009110B4" w:rsidRDefault="00D22E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9110B4" w:rsidRDefault="009110B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9110B4" w:rsidRDefault="009110B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D22ED2" w:rsidTr="009110B4">
        <w:trPr>
          <w:cantSplit/>
          <w:jc w:val="center"/>
        </w:trPr>
        <w:tc>
          <w:tcPr>
            <w:tcW w:w="1940" w:type="dxa"/>
          </w:tcPr>
          <w:p w:rsidR="00D22ED2" w:rsidRDefault="00D22ED2" w:rsidP="005B6F03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PHYS 221</w:t>
            </w:r>
          </w:p>
        </w:tc>
        <w:tc>
          <w:tcPr>
            <w:tcW w:w="1170" w:type="dxa"/>
          </w:tcPr>
          <w:p w:rsidR="00D22ED2" w:rsidRDefault="00D22ED2" w:rsidP="005B6F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D22ED2" w:rsidTr="009110B4">
        <w:trPr>
          <w:cantSplit/>
          <w:jc w:val="center"/>
        </w:trPr>
        <w:tc>
          <w:tcPr>
            <w:tcW w:w="1940" w:type="dxa"/>
          </w:tcPr>
          <w:p w:rsidR="00D22ED2" w:rsidRDefault="00D22ED2" w:rsidP="005B6F03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PHYS 223</w:t>
            </w:r>
          </w:p>
        </w:tc>
        <w:tc>
          <w:tcPr>
            <w:tcW w:w="1170" w:type="dxa"/>
          </w:tcPr>
          <w:p w:rsidR="00D22ED2" w:rsidRDefault="00D22ED2" w:rsidP="005B6F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2ED2" w:rsidRDefault="00D22ED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:rsidR="003B3D10" w:rsidRDefault="003B3D10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5"/>
      </w:tblGrid>
      <w:tr w:rsidR="003B3D10" w:rsidTr="00A802E9">
        <w:trPr>
          <w:trHeight w:val="1782"/>
          <w:jc w:val="center"/>
        </w:trPr>
        <w:tc>
          <w:tcPr>
            <w:tcW w:w="4865" w:type="dxa"/>
          </w:tcPr>
          <w:p w:rsidR="003B3D10" w:rsidRDefault="004561FB">
            <w:pPr>
              <w:pStyle w:val="Heading6"/>
            </w:pPr>
            <w:r>
              <w:t>Advisor comments</w:t>
            </w:r>
          </w:p>
          <w:p w:rsidR="003B3D10" w:rsidRDefault="003B3D10">
            <w:pPr>
              <w:rPr>
                <w:sz w:val="18"/>
                <w:szCs w:val="18"/>
              </w:rPr>
            </w:pPr>
          </w:p>
          <w:p w:rsidR="003B3D10" w:rsidRDefault="003B3D10">
            <w:pPr>
              <w:rPr>
                <w:sz w:val="18"/>
                <w:szCs w:val="18"/>
              </w:rPr>
            </w:pPr>
          </w:p>
          <w:p w:rsidR="003B3D10" w:rsidRDefault="003B3D10">
            <w:pPr>
              <w:rPr>
                <w:sz w:val="18"/>
                <w:szCs w:val="18"/>
              </w:rPr>
            </w:pPr>
          </w:p>
          <w:p w:rsidR="003B3D10" w:rsidRDefault="003B3D10">
            <w:pPr>
              <w:rPr>
                <w:sz w:val="18"/>
                <w:szCs w:val="18"/>
              </w:rPr>
            </w:pPr>
          </w:p>
        </w:tc>
      </w:tr>
    </w:tbl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3B3D10" w:rsidRDefault="003B3D10">
      <w:pPr>
        <w:pBdr>
          <w:bottom w:val="single" w:sz="12" w:space="1" w:color="auto"/>
        </w:pBdr>
        <w:rPr>
          <w:sz w:val="12"/>
          <w:szCs w:val="12"/>
        </w:rPr>
      </w:pPr>
    </w:p>
    <w:p w:rsidR="003B3D10" w:rsidRDefault="003B3D10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:rsidR="003B3D10" w:rsidRDefault="003B3D10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3.  </w:t>
      </w:r>
      <w:r w:rsidR="00EA162F">
        <w:rPr>
          <w:b/>
          <w:bCs/>
        </w:rPr>
        <w:t>Secondary &amp; PE</w:t>
      </w:r>
      <w:r w:rsidR="00E6355C">
        <w:rPr>
          <w:b/>
          <w:bCs/>
        </w:rPr>
        <w:t xml:space="preserve"> Department</w:t>
      </w:r>
      <w:r w:rsidR="00B53462">
        <w:rPr>
          <w:b/>
          <w:bCs/>
        </w:rPr>
        <w:t xml:space="preserve"> advisor.</w:t>
      </w:r>
    </w:p>
    <w:p w:rsidR="003B3D10" w:rsidRDefault="003B3D1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10"/>
      </w:tblGrid>
      <w:tr w:rsidR="005E160E" w:rsidTr="009C0093">
        <w:trPr>
          <w:cantSplit/>
        </w:trPr>
        <w:tc>
          <w:tcPr>
            <w:tcW w:w="4158" w:type="dxa"/>
            <w:gridSpan w:val="2"/>
            <w:shd w:val="clear" w:color="auto" w:fill="D9D9D9" w:themeFill="background1" w:themeFillShade="D9"/>
          </w:tcPr>
          <w:p w:rsidR="005E160E" w:rsidRDefault="005E160E" w:rsidP="00F96BC3">
            <w:pPr>
              <w:pStyle w:val="Heading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PTEP Course Pre-Req</w:t>
            </w:r>
            <w:r w:rsidR="00F96BC3">
              <w:rPr>
                <w:sz w:val="22"/>
                <w:szCs w:val="22"/>
              </w:rPr>
              <w:t>uisites</w:t>
            </w:r>
          </w:p>
        </w:tc>
      </w:tr>
      <w:tr w:rsidR="005E160E" w:rsidTr="005E160E">
        <w:tc>
          <w:tcPr>
            <w:tcW w:w="1548" w:type="dxa"/>
          </w:tcPr>
          <w:p w:rsidR="005E160E" w:rsidRDefault="005E1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610" w:type="dxa"/>
          </w:tcPr>
          <w:p w:rsidR="005E160E" w:rsidRDefault="005E1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5E160E" w:rsidTr="005E160E">
        <w:tc>
          <w:tcPr>
            <w:tcW w:w="1548" w:type="dxa"/>
          </w:tcPr>
          <w:p w:rsidR="005E160E" w:rsidRDefault="00F96BC3">
            <w:pPr>
              <w:jc w:val="center"/>
            </w:pPr>
            <w:r>
              <w:t>EDFN</w:t>
            </w:r>
            <w:r w:rsidR="005E160E">
              <w:t xml:space="preserve"> 210</w:t>
            </w:r>
          </w:p>
        </w:tc>
        <w:tc>
          <w:tcPr>
            <w:tcW w:w="2610" w:type="dxa"/>
          </w:tcPr>
          <w:p w:rsidR="005E160E" w:rsidRDefault="005E160E">
            <w:pPr>
              <w:jc w:val="center"/>
              <w:rPr>
                <w:b/>
                <w:bCs/>
              </w:rPr>
            </w:pPr>
          </w:p>
        </w:tc>
      </w:tr>
      <w:tr w:rsidR="005E160E" w:rsidTr="005E160E">
        <w:tc>
          <w:tcPr>
            <w:tcW w:w="1548" w:type="dxa"/>
          </w:tcPr>
          <w:p w:rsidR="005E160E" w:rsidRDefault="00C80AB6">
            <w:pPr>
              <w:jc w:val="center"/>
            </w:pPr>
            <w:r>
              <w:t>SCED</w:t>
            </w:r>
            <w:r w:rsidR="005E160E">
              <w:t xml:space="preserve"> 300</w:t>
            </w:r>
          </w:p>
        </w:tc>
        <w:tc>
          <w:tcPr>
            <w:tcW w:w="2610" w:type="dxa"/>
          </w:tcPr>
          <w:p w:rsidR="005E160E" w:rsidRDefault="005E160E">
            <w:pPr>
              <w:jc w:val="center"/>
              <w:rPr>
                <w:b/>
                <w:bCs/>
              </w:rPr>
            </w:pPr>
          </w:p>
        </w:tc>
      </w:tr>
      <w:tr w:rsidR="005E160E" w:rsidTr="005E160E">
        <w:tc>
          <w:tcPr>
            <w:tcW w:w="1548" w:type="dxa"/>
          </w:tcPr>
          <w:p w:rsidR="005E160E" w:rsidRDefault="005E160E">
            <w:pPr>
              <w:jc w:val="center"/>
            </w:pPr>
            <w:r>
              <w:t>ENGL 103</w:t>
            </w:r>
          </w:p>
        </w:tc>
        <w:tc>
          <w:tcPr>
            <w:tcW w:w="2610" w:type="dxa"/>
          </w:tcPr>
          <w:p w:rsidR="005E160E" w:rsidRDefault="005E160E">
            <w:pPr>
              <w:jc w:val="center"/>
              <w:rPr>
                <w:b/>
                <w:bCs/>
              </w:rPr>
            </w:pPr>
          </w:p>
        </w:tc>
      </w:tr>
    </w:tbl>
    <w:p w:rsidR="005E160E" w:rsidRDefault="005E160E" w:rsidP="005E160E">
      <w:pPr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E566F0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:rsidR="00E566F0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E566F0" w:rsidTr="009A5EE0">
        <w:trPr>
          <w:trHeight w:val="281"/>
        </w:trPr>
        <w:tc>
          <w:tcPr>
            <w:tcW w:w="1038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E566F0" w:rsidTr="009A5EE0">
        <w:trPr>
          <w:trHeight w:val="281"/>
        </w:trPr>
        <w:tc>
          <w:tcPr>
            <w:tcW w:w="1038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E566F0" w:rsidTr="009A5EE0">
        <w:trPr>
          <w:trHeight w:val="281"/>
        </w:trPr>
        <w:tc>
          <w:tcPr>
            <w:tcW w:w="1038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E566F0" w:rsidRPr="005B3DF2" w:rsidRDefault="00E566F0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:rsidR="005E160E" w:rsidRDefault="005E160E" w:rsidP="005E160E">
      <w:pPr>
        <w:pStyle w:val="Header"/>
        <w:tabs>
          <w:tab w:val="left" w:pos="720"/>
        </w:tabs>
        <w:rPr>
          <w:sz w:val="12"/>
          <w:szCs w:val="12"/>
        </w:rPr>
      </w:pPr>
    </w:p>
    <w:p w:rsidR="005E160E" w:rsidRDefault="005E160E" w:rsidP="005E160E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283"/>
      </w:tblGrid>
      <w:tr w:rsidR="00F96BC3" w:rsidTr="00F96BC3">
        <w:tc>
          <w:tcPr>
            <w:tcW w:w="3330" w:type="dxa"/>
            <w:gridSpan w:val="2"/>
            <w:shd w:val="clear" w:color="auto" w:fill="D9D9D9" w:themeFill="background1" w:themeFillShade="D9"/>
          </w:tcPr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F96BC3" w:rsidTr="00F96BC3">
        <w:tc>
          <w:tcPr>
            <w:tcW w:w="2047" w:type="dxa"/>
          </w:tcPr>
          <w:p w:rsidR="00F96BC3" w:rsidRPr="00F96BC3" w:rsidRDefault="00F96BC3" w:rsidP="00F96BC3">
            <w:pPr>
              <w:pStyle w:val="Header"/>
              <w:tabs>
                <w:tab w:val="left" w:pos="720"/>
              </w:tabs>
              <w:jc w:val="center"/>
            </w:pPr>
            <w:r w:rsidRPr="00F96BC3">
              <w:t>Completed</w:t>
            </w:r>
          </w:p>
        </w:tc>
        <w:tc>
          <w:tcPr>
            <w:tcW w:w="1283" w:type="dxa"/>
          </w:tcPr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b/>
              </w:rPr>
            </w:pPr>
          </w:p>
        </w:tc>
      </w:tr>
      <w:tr w:rsidR="00F96BC3" w:rsidTr="00F96BC3">
        <w:tc>
          <w:tcPr>
            <w:tcW w:w="2047" w:type="dxa"/>
          </w:tcPr>
          <w:p w:rsidR="00F96BC3" w:rsidRPr="00F96BC3" w:rsidRDefault="00F96BC3" w:rsidP="00F96BC3">
            <w:pPr>
              <w:pStyle w:val="Header"/>
              <w:tabs>
                <w:tab w:val="left" w:pos="720"/>
              </w:tabs>
              <w:jc w:val="center"/>
            </w:pPr>
            <w:r w:rsidRPr="00F96BC3">
              <w:t>In Progress</w:t>
            </w:r>
          </w:p>
        </w:tc>
        <w:tc>
          <w:tcPr>
            <w:tcW w:w="1283" w:type="dxa"/>
          </w:tcPr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96BC3" w:rsidTr="00F96BC3">
        <w:tc>
          <w:tcPr>
            <w:tcW w:w="2047" w:type="dxa"/>
          </w:tcPr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283" w:type="dxa"/>
          </w:tcPr>
          <w:p w:rsidR="00F96BC3" w:rsidRPr="005B3DF2" w:rsidRDefault="00F96BC3" w:rsidP="00F96BC3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B3D10" w:rsidRDefault="003B3D1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:rsidR="003B3D10" w:rsidRDefault="003B3D1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:rsidR="003B3D10" w:rsidRDefault="00006B2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Cumulative SU GPA </w:t>
      </w:r>
      <w:r w:rsidR="003B3D10">
        <w:rPr>
          <w:sz w:val="24"/>
          <w:szCs w:val="24"/>
        </w:rPr>
        <w:t>≥ 2.5</w:t>
      </w:r>
      <w:r w:rsidR="003B3D10">
        <w:rPr>
          <w:sz w:val="24"/>
          <w:szCs w:val="24"/>
        </w:rPr>
        <w:tab/>
      </w:r>
      <w:r w:rsidR="003B3D10">
        <w:rPr>
          <w:sz w:val="24"/>
          <w:szCs w:val="24"/>
        </w:rPr>
        <w:tab/>
        <w:t>_____</w:t>
      </w:r>
    </w:p>
    <w:p w:rsidR="003B3D10" w:rsidRDefault="003B3D1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:rsidR="003B3D10" w:rsidRPr="00006B20" w:rsidRDefault="00006B20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3B3D10" w:rsidRPr="00006B20">
        <w:rPr>
          <w:i/>
          <w:sz w:val="16"/>
          <w:szCs w:val="16"/>
        </w:rPr>
        <w:t>(Show GPA calculation on back if transfer or SU GPA is &lt;2.5)</w:t>
      </w:r>
    </w:p>
    <w:p w:rsidR="003B3D10" w:rsidRPr="00E566F0" w:rsidRDefault="003B3D1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4561FB">
        <w:rPr>
          <w:sz w:val="24"/>
          <w:szCs w:val="24"/>
        </w:rPr>
        <w:br/>
      </w:r>
    </w:p>
    <w:p w:rsidR="003B3D10" w:rsidRDefault="003B3D10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____</w:t>
      </w:r>
      <w:proofErr w:type="gramStart"/>
      <w:r>
        <w:rPr>
          <w:caps/>
          <w:sz w:val="24"/>
          <w:szCs w:val="24"/>
        </w:rPr>
        <w:t>_  accept</w:t>
      </w:r>
      <w:proofErr w:type="gramEnd"/>
      <w:r>
        <w:rPr>
          <w:caps/>
          <w:sz w:val="24"/>
          <w:szCs w:val="24"/>
        </w:rPr>
        <w:t xml:space="preserve">  _____ deny</w:t>
      </w:r>
    </w:p>
    <w:p w:rsidR="00E566F0" w:rsidRDefault="00E566F0" w:rsidP="00E566F0">
      <w:pPr>
        <w:pStyle w:val="Heading4"/>
        <w:rPr>
          <w:b w:val="0"/>
          <w:bCs w:val="0"/>
          <w:sz w:val="20"/>
          <w:szCs w:val="20"/>
        </w:rPr>
      </w:pPr>
    </w:p>
    <w:p w:rsidR="00E566F0" w:rsidRPr="00752A72" w:rsidRDefault="00E566F0" w:rsidP="00E566F0">
      <w:pPr>
        <w:pStyle w:val="Heading4"/>
        <w:rPr>
          <w:b w:val="0"/>
          <w:bCs w:val="0"/>
          <w:sz w:val="20"/>
          <w:szCs w:val="20"/>
        </w:rPr>
      </w:pPr>
      <w:r w:rsidRPr="00752A72">
        <w:rPr>
          <w:b w:val="0"/>
          <w:bCs w:val="0"/>
          <w:sz w:val="20"/>
          <w:szCs w:val="20"/>
        </w:rPr>
        <w:t xml:space="preserve">*If taking this option, </w:t>
      </w:r>
      <w:r>
        <w:rPr>
          <w:b w:val="0"/>
          <w:bCs w:val="0"/>
          <w:sz w:val="20"/>
          <w:szCs w:val="20"/>
        </w:rPr>
        <w:t>student must</w:t>
      </w:r>
      <w:r w:rsidRPr="00752A72">
        <w:rPr>
          <w:b w:val="0"/>
          <w:bCs w:val="0"/>
          <w:sz w:val="20"/>
          <w:szCs w:val="20"/>
        </w:rPr>
        <w:t xml:space="preserve"> sign the 3.0 GPA MoU.</w:t>
      </w:r>
    </w:p>
    <w:p w:rsidR="00E566F0" w:rsidRDefault="00E566F0">
      <w:pPr>
        <w:pStyle w:val="Heading4"/>
        <w:rPr>
          <w:b w:val="0"/>
          <w:bCs w:val="0"/>
        </w:rPr>
      </w:pPr>
    </w:p>
    <w:p w:rsidR="003B3D10" w:rsidRDefault="00F96BC3">
      <w:pPr>
        <w:pStyle w:val="Heading4"/>
        <w:rPr>
          <w:b w:val="0"/>
          <w:bCs w:val="0"/>
        </w:rPr>
      </w:pPr>
      <w:r>
        <w:rPr>
          <w:b w:val="0"/>
          <w:bCs w:val="0"/>
        </w:rPr>
        <w:t>Reasons f</w:t>
      </w:r>
      <w:r w:rsidR="003B3D10">
        <w:rPr>
          <w:b w:val="0"/>
          <w:bCs w:val="0"/>
        </w:rPr>
        <w:t xml:space="preserve">or Denial: </w:t>
      </w:r>
    </w:p>
    <w:p w:rsidR="00F96BC3" w:rsidRDefault="00F96BC3" w:rsidP="00F96BC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F96BC3" w:rsidRDefault="00F96BC3" w:rsidP="00F96BC3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3B3D10" w:rsidRPr="00E566F0" w:rsidRDefault="003B3D10" w:rsidP="00E566F0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F96BC3" w:rsidRDefault="00F96BC3">
      <w:pPr>
        <w:pBdr>
          <w:bottom w:val="single" w:sz="12" w:space="1" w:color="auto"/>
        </w:pBdr>
        <w:rPr>
          <w:sz w:val="12"/>
          <w:szCs w:val="12"/>
        </w:rPr>
      </w:pPr>
    </w:p>
    <w:p w:rsidR="00C80AB6" w:rsidRDefault="00C80AB6">
      <w:pPr>
        <w:pBdr>
          <w:bottom w:val="single" w:sz="12" w:space="1" w:color="auto"/>
        </w:pBdr>
        <w:rPr>
          <w:sz w:val="12"/>
          <w:szCs w:val="12"/>
        </w:rPr>
      </w:pPr>
    </w:p>
    <w:p w:rsidR="00E566F0" w:rsidRDefault="00E566F0">
      <w:pPr>
        <w:pBdr>
          <w:bottom w:val="single" w:sz="12" w:space="1" w:color="auto"/>
        </w:pBdr>
        <w:rPr>
          <w:sz w:val="12"/>
          <w:szCs w:val="12"/>
        </w:rPr>
      </w:pPr>
    </w:p>
    <w:p w:rsidR="00E566F0" w:rsidRDefault="00E566F0">
      <w:pPr>
        <w:pBdr>
          <w:bottom w:val="single" w:sz="12" w:space="1" w:color="auto"/>
        </w:pBdr>
        <w:rPr>
          <w:sz w:val="12"/>
          <w:szCs w:val="12"/>
        </w:rPr>
      </w:pPr>
    </w:p>
    <w:p w:rsidR="00B53462" w:rsidRDefault="00B53462">
      <w:pPr>
        <w:pBdr>
          <w:bottom w:val="single" w:sz="12" w:space="1" w:color="auto"/>
        </w:pBdr>
        <w:rPr>
          <w:sz w:val="12"/>
          <w:szCs w:val="12"/>
        </w:rPr>
      </w:pPr>
    </w:p>
    <w:p w:rsidR="003B3D10" w:rsidRDefault="00B53462">
      <w:pPr>
        <w:pStyle w:val="Header"/>
        <w:tabs>
          <w:tab w:val="clear" w:pos="4320"/>
          <w:tab w:val="clear" w:pos="8640"/>
        </w:tabs>
      </w:pPr>
      <w:r>
        <w:t>S</w:t>
      </w:r>
      <w:r w:rsidR="00F96BC3">
        <w:t>econdary Advisor</w:t>
      </w:r>
      <w:r w:rsidR="003B3D10">
        <w:t>/Representative</w:t>
      </w:r>
      <w:r w:rsidR="003B3D10">
        <w:tab/>
      </w:r>
      <w:r w:rsidR="00F96BC3">
        <w:tab/>
      </w:r>
      <w:r w:rsidR="00F96BC3">
        <w:tab/>
      </w:r>
      <w:r w:rsidR="003B3D10">
        <w:t>Date</w:t>
      </w:r>
    </w:p>
    <w:p w:rsidR="00213152" w:rsidRPr="00213152" w:rsidRDefault="00213152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3B3D10" w:rsidRDefault="00F96B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t xml:space="preserve">Revised </w:t>
      </w:r>
      <w:r w:rsidR="00E566F0">
        <w:t>9</w:t>
      </w:r>
      <w:r w:rsidR="000532B2">
        <w:t>/2</w:t>
      </w:r>
      <w:r w:rsidR="00E566F0">
        <w:t>5</w:t>
      </w:r>
      <w:r w:rsidR="000532B2">
        <w:t>/19</w:t>
      </w:r>
    </w:p>
    <w:p w:rsidR="003B3D10" w:rsidRDefault="003B3D1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This application replaces all previous versions</w:t>
      </w:r>
    </w:p>
    <w:sectPr w:rsidR="003B3D10" w:rsidSect="000A4EB8">
      <w:type w:val="continuous"/>
      <w:pgSz w:w="12240" w:h="15840"/>
      <w:pgMar w:top="540" w:right="720" w:bottom="540" w:left="720" w:header="720" w:footer="212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69" w:rsidRDefault="00B52B69" w:rsidP="000A4EB8">
      <w:r>
        <w:separator/>
      </w:r>
    </w:p>
  </w:endnote>
  <w:endnote w:type="continuationSeparator" w:id="0">
    <w:p w:rsidR="00B52B69" w:rsidRDefault="00B52B69" w:rsidP="000A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F9" w:rsidRPr="009A0492" w:rsidRDefault="009A0492">
    <w:pPr>
      <w:pStyle w:val="Footer"/>
      <w:rPr>
        <w:rFonts w:ascii="Arial" w:hAnsi="Arial" w:cs="Arial"/>
        <w:sz w:val="16"/>
        <w:szCs w:val="16"/>
      </w:rPr>
    </w:pPr>
    <w:r w:rsidRPr="009A0492">
      <w:rPr>
        <w:rFonts w:ascii="Arial" w:hAnsi="Arial" w:cs="Arial"/>
        <w:sz w:val="16"/>
        <w:szCs w:val="16"/>
      </w:rPr>
      <w:fldChar w:fldCharType="begin"/>
    </w:r>
    <w:r w:rsidRPr="009A0492">
      <w:rPr>
        <w:rFonts w:ascii="Arial" w:hAnsi="Arial" w:cs="Arial"/>
        <w:sz w:val="16"/>
        <w:szCs w:val="16"/>
      </w:rPr>
      <w:instrText xml:space="preserve"> FILENAME  \p  \* MERGEFORMAT </w:instrText>
    </w:r>
    <w:r w:rsidRPr="009A0492">
      <w:rPr>
        <w:rFonts w:ascii="Arial" w:hAnsi="Arial" w:cs="Arial"/>
        <w:sz w:val="16"/>
        <w:szCs w:val="16"/>
      </w:rPr>
      <w:fldChar w:fldCharType="separate"/>
    </w:r>
    <w:r w:rsidR="00DD75F3" w:rsidRPr="009A0492">
      <w:rPr>
        <w:rFonts w:ascii="Arial" w:hAnsi="Arial" w:cs="Arial"/>
        <w:noProof/>
        <w:sz w:val="16"/>
        <w:szCs w:val="16"/>
      </w:rPr>
      <w:t>O:\FORMS\PTEP Applications\PTEP Appl</w:t>
    </w:r>
    <w:r w:rsidR="00054CFC">
      <w:rPr>
        <w:rFonts w:ascii="Arial" w:hAnsi="Arial" w:cs="Arial"/>
        <w:noProof/>
        <w:sz w:val="16"/>
        <w:szCs w:val="16"/>
      </w:rPr>
      <w:t xml:space="preserve">ication Chemistry_ Rev. </w:t>
    </w:r>
    <w:r w:rsidR="00E566F0">
      <w:rPr>
        <w:rFonts w:ascii="Arial" w:hAnsi="Arial" w:cs="Arial"/>
        <w:noProof/>
        <w:sz w:val="16"/>
        <w:szCs w:val="16"/>
      </w:rPr>
      <w:t>9-25-19</w:t>
    </w:r>
    <w:r w:rsidR="00DD75F3" w:rsidRPr="009A0492">
      <w:rPr>
        <w:rFonts w:ascii="Arial" w:hAnsi="Arial" w:cs="Arial"/>
        <w:noProof/>
        <w:sz w:val="16"/>
        <w:szCs w:val="16"/>
      </w:rPr>
      <w:t>.docx</w:t>
    </w:r>
    <w:r w:rsidRPr="009A0492">
      <w:rPr>
        <w:rFonts w:ascii="Arial" w:hAnsi="Arial" w:cs="Arial"/>
        <w:noProof/>
        <w:sz w:val="16"/>
        <w:szCs w:val="16"/>
      </w:rPr>
      <w:fldChar w:fldCharType="end"/>
    </w:r>
  </w:p>
  <w:p w:rsidR="005745F9" w:rsidRDefault="005745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69" w:rsidRDefault="00B52B69" w:rsidP="000A4EB8">
      <w:r>
        <w:separator/>
      </w:r>
    </w:p>
  </w:footnote>
  <w:footnote w:type="continuationSeparator" w:id="0">
    <w:p w:rsidR="00B52B69" w:rsidRDefault="00B52B69" w:rsidP="000A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LiZVDqGqaoqRef2gL9q8AiOE+54g6azSOyD2+xOLeEi18z78D/bzuXE5AMqVEDixzvggSfzmOXIVXMYlZwMw==" w:salt="B1gsbGtJFyJZcsa7XeBEBw==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0E"/>
    <w:rsid w:val="00006B20"/>
    <w:rsid w:val="000330CF"/>
    <w:rsid w:val="000532B2"/>
    <w:rsid w:val="00054CFC"/>
    <w:rsid w:val="000A4EB8"/>
    <w:rsid w:val="000F6A66"/>
    <w:rsid w:val="001A0C5F"/>
    <w:rsid w:val="00213152"/>
    <w:rsid w:val="00221F5E"/>
    <w:rsid w:val="002E2130"/>
    <w:rsid w:val="00302D5B"/>
    <w:rsid w:val="003B3D10"/>
    <w:rsid w:val="003F59B2"/>
    <w:rsid w:val="004561FB"/>
    <w:rsid w:val="004F7AD1"/>
    <w:rsid w:val="005745F9"/>
    <w:rsid w:val="005B6F03"/>
    <w:rsid w:val="005E160E"/>
    <w:rsid w:val="005E584C"/>
    <w:rsid w:val="00815B44"/>
    <w:rsid w:val="008A11BC"/>
    <w:rsid w:val="008C1E4A"/>
    <w:rsid w:val="009110B4"/>
    <w:rsid w:val="009A0492"/>
    <w:rsid w:val="009C0093"/>
    <w:rsid w:val="00A802E9"/>
    <w:rsid w:val="00B1248A"/>
    <w:rsid w:val="00B52B69"/>
    <w:rsid w:val="00B53462"/>
    <w:rsid w:val="00BD5B22"/>
    <w:rsid w:val="00C80AB6"/>
    <w:rsid w:val="00C87B79"/>
    <w:rsid w:val="00CC2823"/>
    <w:rsid w:val="00D22ED2"/>
    <w:rsid w:val="00DD75F3"/>
    <w:rsid w:val="00E566F0"/>
    <w:rsid w:val="00E6355C"/>
    <w:rsid w:val="00E82FFE"/>
    <w:rsid w:val="00EA162F"/>
    <w:rsid w:val="00F96BC3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C12621-E544-47FF-9038-F49196AC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8A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124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48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48A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48A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48A"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48A"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48A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24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124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124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124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124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248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1248A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1248A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248A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124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48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24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48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1248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248A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1248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B1248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5E16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2014-09-30T14:54:00Z</cp:lastPrinted>
  <dcterms:created xsi:type="dcterms:W3CDTF">2019-09-30T12:27:00Z</dcterms:created>
  <dcterms:modified xsi:type="dcterms:W3CDTF">2019-09-30T12:27:00Z</dcterms:modified>
</cp:coreProperties>
</file>